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b/>
          <w:bCs/>
          <w:sz w:val="32"/>
          <w:szCs w:val="32"/>
        </w:rPr>
      </w:pPr>
      <w:bookmarkStart w:id="0" w:name="_Toc6516"/>
      <w:r>
        <w:rPr>
          <w:rFonts w:hint="eastAsia" w:ascii="宋体" w:hAnsi="宋体" w:eastAsia="宋体" w:cs="宋体"/>
          <w:b/>
          <w:iCs/>
          <w:sz w:val="32"/>
          <w:szCs w:val="36"/>
          <w:lang w:bidi="en-US"/>
        </w:rPr>
        <w:t>老年人的社会角色转换与社会适应研究</w:t>
      </w:r>
      <w:bookmarkEnd w:id="0"/>
    </w:p>
    <w:p>
      <w:pPr>
        <w:snapToGrid w:val="0"/>
        <w:spacing w:line="324" w:lineRule="auto"/>
        <w:ind w:left="315" w:leftChars="150" w:right="315" w:rightChars="150" w:firstLine="482" w:firstLineChars="200"/>
        <w:jc w:val="center"/>
        <w:outlineLvl w:val="0"/>
        <w:rPr>
          <w:rFonts w:hint="eastAsia" w:ascii="楷体" w:hAnsi="楷体" w:eastAsia="楷体" w:cs="楷体"/>
          <w:b/>
          <w:bCs/>
          <w:sz w:val="24"/>
          <w:szCs w:val="21"/>
          <w:lang w:val="en-US" w:eastAsia="zh-CN" w:bidi="en-US"/>
        </w:rPr>
      </w:pPr>
      <w:bookmarkStart w:id="1" w:name="_Toc5565"/>
      <w:r>
        <w:rPr>
          <w:rFonts w:hint="eastAsia" w:ascii="楷体" w:hAnsi="楷体" w:eastAsia="楷体" w:cs="楷体"/>
          <w:b/>
          <w:bCs/>
          <w:sz w:val="24"/>
          <w:szCs w:val="21"/>
          <w:lang w:val="en-US" w:eastAsia="zh-CN" w:bidi="en-US"/>
        </w:rPr>
        <w:t>作者：娄乔丹 刘媛 冯畅 翁天信</w:t>
      </w:r>
      <w:bookmarkEnd w:id="1"/>
    </w:p>
    <w:p>
      <w:pPr>
        <w:snapToGrid w:val="0"/>
        <w:spacing w:line="324" w:lineRule="auto"/>
        <w:ind w:left="315" w:leftChars="150" w:right="315" w:rightChars="150" w:firstLine="482" w:firstLineChars="200"/>
        <w:jc w:val="center"/>
        <w:rPr>
          <w:b/>
          <w:bCs/>
          <w:sz w:val="28"/>
          <w:szCs w:val="28"/>
        </w:rPr>
      </w:pPr>
      <w:r>
        <w:rPr>
          <w:rFonts w:hint="eastAsia" w:ascii="楷体" w:hAnsi="楷体" w:eastAsia="楷体" w:cs="楷体"/>
          <w:b/>
          <w:bCs/>
          <w:sz w:val="24"/>
          <w:szCs w:val="21"/>
          <w:lang w:val="en-US" w:eastAsia="zh-CN" w:bidi="en-US"/>
        </w:rPr>
        <w:t>指导教师：张宇迪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rPr>
      </w:pPr>
      <w:r>
        <w:rPr>
          <w:rFonts w:hint="eastAsia" w:ascii="黑体" w:hAnsi="黑体" w:eastAsia="黑体" w:cs="黑体"/>
          <w:sz w:val="24"/>
          <w:lang w:eastAsia="zh-CN"/>
        </w:rPr>
        <w:t>【</w:t>
      </w:r>
      <w:r>
        <w:rPr>
          <w:rFonts w:hint="eastAsia" w:ascii="黑体" w:hAnsi="黑体" w:eastAsia="黑体" w:cs="黑体"/>
          <w:sz w:val="24"/>
          <w:lang w:val="en-US" w:eastAsia="zh-CN"/>
        </w:rPr>
        <w:t>摘要</w:t>
      </w:r>
      <w:r>
        <w:rPr>
          <w:rFonts w:hint="eastAsia" w:ascii="黑体" w:hAnsi="黑体" w:eastAsia="黑体" w:cs="黑体"/>
          <w:sz w:val="24"/>
          <w:lang w:eastAsia="zh-CN"/>
        </w:rPr>
        <w:t>】</w:t>
      </w:r>
      <w:r>
        <w:rPr>
          <w:rFonts w:hint="eastAsia" w:ascii="楷体" w:hAnsi="楷体" w:eastAsia="楷体" w:cs="楷体"/>
          <w:sz w:val="24"/>
          <w:szCs w:val="24"/>
        </w:rPr>
        <w:t>随着我国老龄化进程的加快，老年人成为不容忽略的社会群体。退休是老年人社会角色转换的重要标志。在退休初期，老年人离开工作岗位，回归家庭角色，以新的角色融入社会。这种角色转换是突变的，会引发一系列社会适应问题。本文基于社会角色以及角色转换理论，采用文献分析法和访谈法进行研究。结合访谈内容分析社会适应状况。调查发现，大部分老年人在退休前后的心理变化较大。本研究阐述了老年人在自我认同、身体健康、心理卫生三方面的潜在问题。通过查阅文献和访谈实践，总结出老年人社会角色转换失调的原因主要为自身性格、价值理念与社会环境、社会服务、情感依赖、身体健康等五方面的原因，并进行具体阐释。结合老年人的社会适应状况，从老年人个体、子女、社会三个不同的角度提出解决老年人社会适应问题的正确方法，以期老年人能够获得健康幸福的晚年生活，达到研究的最终目的。</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楷体" w:hAnsi="楷体" w:eastAsia="楷体" w:cs="楷体"/>
          <w:b w:val="0"/>
          <w:bCs w:val="0"/>
          <w:sz w:val="24"/>
          <w:szCs w:val="24"/>
        </w:rPr>
      </w:pPr>
      <w:r>
        <w:rPr>
          <w:rFonts w:hint="eastAsia" w:ascii="黑体" w:hAnsi="黑体" w:eastAsia="黑体" w:cs="黑体"/>
          <w:b w:val="0"/>
          <w:bCs w:val="0"/>
          <w:sz w:val="24"/>
          <w:szCs w:val="24"/>
          <w:lang w:eastAsia="zh-CN"/>
        </w:rPr>
        <w:t>【</w:t>
      </w:r>
      <w:r>
        <w:rPr>
          <w:rFonts w:hint="eastAsia" w:ascii="黑体" w:hAnsi="黑体" w:eastAsia="黑体" w:cs="黑体"/>
          <w:b w:val="0"/>
          <w:bCs w:val="0"/>
          <w:sz w:val="24"/>
          <w:szCs w:val="24"/>
          <w:lang w:val="en-US" w:eastAsia="zh-CN"/>
        </w:rPr>
        <w:t>关键词</w:t>
      </w:r>
      <w:r>
        <w:rPr>
          <w:rFonts w:hint="eastAsia" w:ascii="黑体" w:hAnsi="黑体" w:eastAsia="黑体" w:cs="黑体"/>
          <w:b w:val="0"/>
          <w:bCs w:val="0"/>
          <w:sz w:val="24"/>
          <w:szCs w:val="24"/>
          <w:lang w:eastAsia="zh-CN"/>
        </w:rPr>
        <w:t>】</w:t>
      </w:r>
      <w:r>
        <w:rPr>
          <w:rFonts w:hint="eastAsia" w:ascii="楷体" w:hAnsi="楷体" w:eastAsia="楷体" w:cs="楷体"/>
          <w:b w:val="0"/>
          <w:bCs w:val="0"/>
          <w:sz w:val="24"/>
          <w:szCs w:val="24"/>
        </w:rPr>
        <w:t>老年人</w:t>
      </w:r>
      <w:r>
        <w:rPr>
          <w:rFonts w:hint="eastAsia" w:ascii="楷体" w:hAnsi="楷体" w:eastAsia="楷体" w:cs="楷体"/>
          <w:b w:val="0"/>
          <w:bCs w:val="0"/>
          <w:sz w:val="24"/>
          <w:szCs w:val="24"/>
          <w:lang w:eastAsia="zh-CN"/>
        </w:rPr>
        <w:t>，</w:t>
      </w:r>
      <w:r>
        <w:rPr>
          <w:rFonts w:hint="eastAsia" w:ascii="楷体" w:hAnsi="楷体" w:eastAsia="楷体" w:cs="楷体"/>
          <w:b w:val="0"/>
          <w:bCs w:val="0"/>
          <w:sz w:val="24"/>
          <w:szCs w:val="24"/>
        </w:rPr>
        <w:t>社会角色转换</w:t>
      </w:r>
      <w:r>
        <w:rPr>
          <w:rFonts w:hint="eastAsia" w:ascii="楷体" w:hAnsi="楷体" w:eastAsia="楷体" w:cs="楷体"/>
          <w:b w:val="0"/>
          <w:bCs w:val="0"/>
          <w:sz w:val="24"/>
          <w:szCs w:val="24"/>
          <w:lang w:eastAsia="zh-CN"/>
        </w:rPr>
        <w:t>，</w:t>
      </w:r>
      <w:r>
        <w:rPr>
          <w:rFonts w:hint="eastAsia" w:ascii="楷体" w:hAnsi="楷体" w:eastAsia="楷体" w:cs="楷体"/>
          <w:b w:val="0"/>
          <w:bCs w:val="0"/>
          <w:sz w:val="24"/>
          <w:szCs w:val="24"/>
        </w:rPr>
        <w:t>社会适应</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楷体" w:hAnsi="楷体" w:eastAsia="楷体" w:cs="楷体"/>
          <w:b w:val="0"/>
          <w:bCs w:val="0"/>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楷体" w:hAnsi="楷体" w:eastAsia="楷体" w:cs="楷体"/>
          <w:b w:val="0"/>
          <w:bCs w:val="0"/>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楷体" w:hAnsi="楷体" w:eastAsia="楷体" w:cs="楷体"/>
          <w:b w:val="0"/>
          <w:bCs w:val="0"/>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楷体" w:hAnsi="楷体" w:eastAsia="楷体" w:cs="楷体"/>
          <w:b w:val="0"/>
          <w:bCs w:val="0"/>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楷体" w:hAnsi="楷体" w:eastAsia="楷体" w:cs="楷体"/>
          <w:b w:val="0"/>
          <w:bCs w:val="0"/>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楷体" w:hAnsi="楷体" w:eastAsia="楷体" w:cs="楷体"/>
          <w:b w:val="0"/>
          <w:bCs w:val="0"/>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楷体" w:hAnsi="楷体" w:eastAsia="楷体" w:cs="楷体"/>
          <w:b w:val="0"/>
          <w:bCs w:val="0"/>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楷体" w:hAnsi="楷体" w:eastAsia="楷体" w:cs="楷体"/>
          <w:b w:val="0"/>
          <w:bCs w:val="0"/>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楷体" w:hAnsi="楷体" w:eastAsia="楷体" w:cs="楷体"/>
          <w:b w:val="0"/>
          <w:bCs w:val="0"/>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楷体" w:hAnsi="楷体" w:eastAsia="楷体" w:cs="楷体"/>
          <w:b w:val="0"/>
          <w:bCs w:val="0"/>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楷体" w:hAnsi="楷体" w:eastAsia="楷体" w:cs="楷体"/>
          <w:b w:val="0"/>
          <w:bCs w:val="0"/>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楷体" w:hAnsi="楷体" w:eastAsia="楷体" w:cs="楷体"/>
          <w:b w:val="0"/>
          <w:bCs w:val="0"/>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楷体" w:hAnsi="楷体" w:eastAsia="楷体" w:cs="楷体"/>
          <w:b w:val="0"/>
          <w:bCs w:val="0"/>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楷体" w:hAnsi="楷体" w:eastAsia="楷体" w:cs="楷体"/>
          <w:b w:val="0"/>
          <w:bCs w:val="0"/>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楷体" w:hAnsi="楷体" w:eastAsia="楷体" w:cs="楷体"/>
          <w:b w:val="0"/>
          <w:bCs w:val="0"/>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楷体" w:hAnsi="楷体" w:eastAsia="楷体" w:cs="楷体"/>
          <w:b w:val="0"/>
          <w:bCs w:val="0"/>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楷体" w:hAnsi="楷体" w:eastAsia="楷体" w:cs="楷体"/>
          <w:b w:val="0"/>
          <w:bCs w:val="0"/>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楷体" w:hAnsi="楷体" w:eastAsia="楷体" w:cs="楷体"/>
          <w:b w:val="0"/>
          <w:bCs w:val="0"/>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楷体" w:hAnsi="楷体" w:eastAsia="楷体" w:cs="楷体"/>
          <w:b w:val="0"/>
          <w:bCs w:val="0"/>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楷体" w:hAnsi="楷体" w:eastAsia="楷体" w:cs="楷体"/>
          <w:b w:val="0"/>
          <w:bCs w:val="0"/>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楷体" w:hAnsi="楷体" w:eastAsia="楷体" w:cs="楷体"/>
          <w:b w:val="0"/>
          <w:bCs w:val="0"/>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楷体" w:hAnsi="楷体" w:eastAsia="楷体" w:cs="楷体"/>
          <w:b w:val="0"/>
          <w:bCs w:val="0"/>
          <w:sz w:val="24"/>
          <w:szCs w:val="24"/>
        </w:rPr>
      </w:pPr>
    </w:p>
    <w:sdt>
      <w:sdtPr>
        <w:rPr>
          <w:rFonts w:ascii="宋体" w:hAnsi="宋体" w:eastAsia="宋体" w:cstheme="minorBidi"/>
          <w:kern w:val="2"/>
          <w:sz w:val="21"/>
          <w:szCs w:val="24"/>
          <w:lang w:val="en-US" w:eastAsia="zh-CN" w:bidi="ar-SA"/>
        </w:rPr>
        <w:id w:val="147479863"/>
        <w15:color w:val="DBDBDB"/>
        <w:docPartObj>
          <w:docPartGallery w:val="Table of Contents"/>
          <w:docPartUnique/>
        </w:docPartObj>
      </w:sdtPr>
      <w:sdtEndPr>
        <w:rPr>
          <w:rFonts w:hint="eastAsia" w:ascii="楷体" w:hAnsi="楷体" w:eastAsia="楷体" w:cs="楷体"/>
          <w:bCs w:val="0"/>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sz w:val="24"/>
              <w:szCs w:val="24"/>
            </w:rPr>
          </w:pPr>
          <w:r>
            <w:rPr>
              <w:rFonts w:hint="eastAsia" w:ascii="黑体" w:hAnsi="黑体" w:eastAsia="黑体" w:cs="黑体"/>
              <w:sz w:val="24"/>
              <w:szCs w:val="24"/>
            </w:rPr>
            <w:t>目录</w:t>
          </w: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TOC \o "1-3" \h \u </w:instrText>
          </w:r>
          <w:r>
            <w:rPr>
              <w:rFonts w:hint="eastAsia" w:ascii="黑体" w:hAnsi="黑体" w:eastAsia="黑体" w:cs="黑体"/>
              <w:b w:val="0"/>
              <w:bCs w:val="0"/>
              <w:sz w:val="24"/>
              <w:szCs w:val="24"/>
            </w:rPr>
            <w:fldChar w:fldCharType="separate"/>
          </w:r>
        </w:p>
        <w:p>
          <w:pPr>
            <w:pStyle w:val="11"/>
            <w:tabs>
              <w:tab w:val="right" w:leader="dot" w:pos="8306"/>
            </w:tabs>
            <w:ind w:left="0" w:leftChars="0" w:firstLine="0" w:firstLineChars="0"/>
            <w:rPr>
              <w:rFonts w:hint="eastAsia" w:ascii="黑体" w:hAnsi="黑体" w:eastAsia="黑体" w:cs="黑体"/>
              <w:bCs w:val="0"/>
              <w:sz w:val="24"/>
              <w:szCs w:val="24"/>
            </w:rPr>
          </w:pPr>
          <w:r>
            <w:rPr>
              <w:rFonts w:hint="eastAsia" w:ascii="黑体" w:hAnsi="黑体" w:eastAsia="黑体" w:cs="黑体"/>
              <w:bCs w:val="0"/>
              <w:sz w:val="24"/>
              <w:szCs w:val="24"/>
            </w:rPr>
            <w:fldChar w:fldCharType="begin"/>
          </w:r>
          <w:r>
            <w:rPr>
              <w:rFonts w:hint="eastAsia" w:ascii="黑体" w:hAnsi="黑体" w:eastAsia="黑体" w:cs="黑体"/>
              <w:bCs w:val="0"/>
              <w:sz w:val="24"/>
              <w:szCs w:val="24"/>
            </w:rPr>
            <w:instrText xml:space="preserve"> HYPERLINK \l _Toc22294 </w:instrText>
          </w:r>
          <w:r>
            <w:rPr>
              <w:rFonts w:hint="eastAsia" w:ascii="黑体" w:hAnsi="黑体" w:eastAsia="黑体" w:cs="黑体"/>
              <w:bCs w:val="0"/>
              <w:sz w:val="24"/>
              <w:szCs w:val="24"/>
            </w:rPr>
            <w:fldChar w:fldCharType="separate"/>
          </w:r>
          <w:r>
            <w:rPr>
              <w:rFonts w:hint="eastAsia" w:ascii="黑体" w:hAnsi="黑体" w:eastAsia="黑体" w:cs="黑体"/>
              <w:bCs/>
              <w:sz w:val="24"/>
              <w:szCs w:val="24"/>
              <w:lang w:val="en-US" w:eastAsia="zh-CN"/>
            </w:rPr>
            <w:t>文献综述</w:t>
          </w:r>
          <w:bookmarkStart w:id="41" w:name="_GoBack"/>
          <w:bookmarkEnd w:id="41"/>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_Toc22294 \h </w:instrText>
          </w:r>
          <w:r>
            <w:rPr>
              <w:rFonts w:hint="eastAsia" w:ascii="黑体" w:hAnsi="黑体" w:eastAsia="黑体" w:cs="黑体"/>
              <w:sz w:val="24"/>
              <w:szCs w:val="24"/>
            </w:rPr>
            <w:fldChar w:fldCharType="separate"/>
          </w:r>
          <w:r>
            <w:rPr>
              <w:rFonts w:hint="eastAsia" w:ascii="黑体" w:hAnsi="黑体" w:eastAsia="黑体" w:cs="黑体"/>
              <w:sz w:val="24"/>
              <w:szCs w:val="24"/>
            </w:rPr>
            <w:t>3</w:t>
          </w:r>
          <w:r>
            <w:rPr>
              <w:rFonts w:hint="eastAsia" w:ascii="黑体" w:hAnsi="黑体" w:eastAsia="黑体" w:cs="黑体"/>
              <w:sz w:val="24"/>
              <w:szCs w:val="24"/>
            </w:rPr>
            <w:fldChar w:fldCharType="end"/>
          </w:r>
          <w:r>
            <w:rPr>
              <w:rFonts w:hint="eastAsia" w:ascii="黑体" w:hAnsi="黑体" w:eastAsia="黑体" w:cs="黑体"/>
              <w:bCs w:val="0"/>
              <w:sz w:val="24"/>
              <w:szCs w:val="24"/>
            </w:rPr>
            <w:fldChar w:fldCharType="end"/>
          </w:r>
        </w:p>
        <w:p>
          <w:pPr>
            <w:pStyle w:val="11"/>
            <w:tabs>
              <w:tab w:val="right" w:leader="dot" w:pos="8306"/>
            </w:tabs>
            <w:rPr>
              <w:rFonts w:hint="eastAsia" w:ascii="黑体" w:hAnsi="黑体" w:eastAsia="黑体" w:cs="黑体"/>
              <w:sz w:val="24"/>
              <w:szCs w:val="24"/>
            </w:rPr>
          </w:pPr>
          <w:r>
            <w:rPr>
              <w:rFonts w:hint="eastAsia" w:ascii="黑体" w:hAnsi="黑体" w:eastAsia="黑体" w:cs="黑体"/>
              <w:bCs w:val="0"/>
              <w:sz w:val="24"/>
              <w:szCs w:val="24"/>
            </w:rPr>
            <w:fldChar w:fldCharType="begin"/>
          </w:r>
          <w:r>
            <w:rPr>
              <w:rFonts w:hint="eastAsia" w:ascii="黑体" w:hAnsi="黑体" w:eastAsia="黑体" w:cs="黑体"/>
              <w:bCs w:val="0"/>
              <w:sz w:val="24"/>
              <w:szCs w:val="24"/>
            </w:rPr>
            <w:instrText xml:space="preserve"> HYPERLINK \l _Toc25979 </w:instrText>
          </w:r>
          <w:r>
            <w:rPr>
              <w:rFonts w:hint="eastAsia" w:ascii="黑体" w:hAnsi="黑体" w:eastAsia="黑体" w:cs="黑体"/>
              <w:bCs w:val="0"/>
              <w:sz w:val="24"/>
              <w:szCs w:val="24"/>
            </w:rPr>
            <w:fldChar w:fldCharType="separate"/>
          </w:r>
          <w:r>
            <w:rPr>
              <w:rFonts w:hint="eastAsia" w:ascii="黑体" w:hAnsi="黑体" w:eastAsia="黑体" w:cs="黑体"/>
              <w:bCs/>
              <w:sz w:val="24"/>
              <w:szCs w:val="24"/>
              <w:lang w:val="en-US" w:eastAsia="zh-CN"/>
            </w:rPr>
            <w:t>1.</w:t>
          </w:r>
          <w:r>
            <w:rPr>
              <w:rFonts w:hint="eastAsia" w:ascii="黑体" w:hAnsi="黑体" w:eastAsia="黑体" w:cs="黑体"/>
              <w:bCs/>
              <w:sz w:val="24"/>
              <w:szCs w:val="24"/>
            </w:rPr>
            <w:t>研究发展与现状</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_Toc25979 \h </w:instrText>
          </w:r>
          <w:r>
            <w:rPr>
              <w:rFonts w:hint="eastAsia" w:ascii="黑体" w:hAnsi="黑体" w:eastAsia="黑体" w:cs="黑体"/>
              <w:sz w:val="24"/>
              <w:szCs w:val="24"/>
            </w:rPr>
            <w:fldChar w:fldCharType="separate"/>
          </w:r>
          <w:r>
            <w:rPr>
              <w:rFonts w:hint="eastAsia" w:ascii="黑体" w:hAnsi="黑体" w:eastAsia="黑体" w:cs="黑体"/>
              <w:sz w:val="24"/>
              <w:szCs w:val="24"/>
            </w:rPr>
            <w:t>3</w:t>
          </w:r>
          <w:r>
            <w:rPr>
              <w:rFonts w:hint="eastAsia" w:ascii="黑体" w:hAnsi="黑体" w:eastAsia="黑体" w:cs="黑体"/>
              <w:sz w:val="24"/>
              <w:szCs w:val="24"/>
            </w:rPr>
            <w:fldChar w:fldCharType="end"/>
          </w:r>
          <w:r>
            <w:rPr>
              <w:rFonts w:hint="eastAsia" w:ascii="黑体" w:hAnsi="黑体" w:eastAsia="黑体" w:cs="黑体"/>
              <w:bCs w:val="0"/>
              <w:sz w:val="24"/>
              <w:szCs w:val="24"/>
            </w:rPr>
            <w:fldChar w:fldCharType="end"/>
          </w:r>
        </w:p>
        <w:p>
          <w:pPr>
            <w:pStyle w:val="6"/>
            <w:tabs>
              <w:tab w:val="right" w:leader="dot" w:pos="8306"/>
            </w:tabs>
            <w:rPr>
              <w:rFonts w:hint="eastAsia" w:ascii="黑体" w:hAnsi="黑体" w:eastAsia="黑体" w:cs="黑体"/>
              <w:sz w:val="24"/>
              <w:szCs w:val="24"/>
            </w:rPr>
          </w:pPr>
          <w:r>
            <w:rPr>
              <w:rFonts w:hint="eastAsia" w:ascii="黑体" w:hAnsi="黑体" w:eastAsia="黑体" w:cs="黑体"/>
              <w:bCs w:val="0"/>
              <w:sz w:val="24"/>
              <w:szCs w:val="24"/>
            </w:rPr>
            <w:fldChar w:fldCharType="begin"/>
          </w:r>
          <w:r>
            <w:rPr>
              <w:rFonts w:hint="eastAsia" w:ascii="黑体" w:hAnsi="黑体" w:eastAsia="黑体" w:cs="黑体"/>
              <w:bCs w:val="0"/>
              <w:sz w:val="24"/>
              <w:szCs w:val="24"/>
            </w:rPr>
            <w:instrText xml:space="preserve"> HYPERLINK \l _Toc6883 </w:instrText>
          </w:r>
          <w:r>
            <w:rPr>
              <w:rFonts w:hint="eastAsia" w:ascii="黑体" w:hAnsi="黑体" w:eastAsia="黑体" w:cs="黑体"/>
              <w:bCs w:val="0"/>
              <w:sz w:val="24"/>
              <w:szCs w:val="24"/>
            </w:rPr>
            <w:fldChar w:fldCharType="separate"/>
          </w:r>
          <w:r>
            <w:rPr>
              <w:rFonts w:hint="eastAsia" w:ascii="黑体" w:hAnsi="黑体" w:eastAsia="黑体" w:cs="黑体"/>
              <w:bCs/>
              <w:sz w:val="24"/>
              <w:szCs w:val="24"/>
              <w:lang w:val="en-US" w:eastAsia="zh-CN"/>
            </w:rPr>
            <w:t>1.1</w:t>
          </w:r>
          <w:r>
            <w:rPr>
              <w:rFonts w:hint="eastAsia" w:ascii="黑体" w:hAnsi="黑体" w:eastAsia="黑体" w:cs="黑体"/>
              <w:bCs/>
              <w:sz w:val="24"/>
              <w:szCs w:val="24"/>
            </w:rPr>
            <w:t>老年人社会角色转变研究</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_Toc6883 \h </w:instrText>
          </w:r>
          <w:r>
            <w:rPr>
              <w:rFonts w:hint="eastAsia" w:ascii="黑体" w:hAnsi="黑体" w:eastAsia="黑体" w:cs="黑体"/>
              <w:sz w:val="24"/>
              <w:szCs w:val="24"/>
            </w:rPr>
            <w:fldChar w:fldCharType="separate"/>
          </w:r>
          <w:r>
            <w:rPr>
              <w:rFonts w:hint="eastAsia" w:ascii="黑体" w:hAnsi="黑体" w:eastAsia="黑体" w:cs="黑体"/>
              <w:sz w:val="24"/>
              <w:szCs w:val="24"/>
            </w:rPr>
            <w:t>3</w:t>
          </w:r>
          <w:r>
            <w:rPr>
              <w:rFonts w:hint="eastAsia" w:ascii="黑体" w:hAnsi="黑体" w:eastAsia="黑体" w:cs="黑体"/>
              <w:sz w:val="24"/>
              <w:szCs w:val="24"/>
            </w:rPr>
            <w:fldChar w:fldCharType="end"/>
          </w:r>
          <w:r>
            <w:rPr>
              <w:rFonts w:hint="eastAsia" w:ascii="黑体" w:hAnsi="黑体" w:eastAsia="黑体" w:cs="黑体"/>
              <w:bCs w:val="0"/>
              <w:sz w:val="24"/>
              <w:szCs w:val="24"/>
            </w:rPr>
            <w:fldChar w:fldCharType="end"/>
          </w:r>
        </w:p>
        <w:p>
          <w:pPr>
            <w:pStyle w:val="6"/>
            <w:tabs>
              <w:tab w:val="right" w:leader="dot" w:pos="8306"/>
            </w:tabs>
            <w:rPr>
              <w:rFonts w:hint="eastAsia" w:ascii="黑体" w:hAnsi="黑体" w:eastAsia="黑体" w:cs="黑体"/>
              <w:sz w:val="24"/>
              <w:szCs w:val="24"/>
            </w:rPr>
          </w:pPr>
          <w:r>
            <w:rPr>
              <w:rFonts w:hint="eastAsia" w:ascii="黑体" w:hAnsi="黑体" w:eastAsia="黑体" w:cs="黑体"/>
              <w:bCs w:val="0"/>
              <w:sz w:val="24"/>
              <w:szCs w:val="24"/>
            </w:rPr>
            <w:fldChar w:fldCharType="begin"/>
          </w:r>
          <w:r>
            <w:rPr>
              <w:rFonts w:hint="eastAsia" w:ascii="黑体" w:hAnsi="黑体" w:eastAsia="黑体" w:cs="黑体"/>
              <w:bCs w:val="0"/>
              <w:sz w:val="24"/>
              <w:szCs w:val="24"/>
            </w:rPr>
            <w:instrText xml:space="preserve"> HYPERLINK \l _Toc30067 </w:instrText>
          </w:r>
          <w:r>
            <w:rPr>
              <w:rFonts w:hint="eastAsia" w:ascii="黑体" w:hAnsi="黑体" w:eastAsia="黑体" w:cs="黑体"/>
              <w:bCs w:val="0"/>
              <w:sz w:val="24"/>
              <w:szCs w:val="24"/>
            </w:rPr>
            <w:fldChar w:fldCharType="separate"/>
          </w:r>
          <w:r>
            <w:rPr>
              <w:rFonts w:hint="eastAsia" w:ascii="黑体" w:hAnsi="黑体" w:eastAsia="黑体" w:cs="黑体"/>
              <w:bCs/>
              <w:sz w:val="24"/>
              <w:szCs w:val="24"/>
              <w:lang w:val="en-US" w:eastAsia="zh-CN"/>
            </w:rPr>
            <w:t>1.2</w:t>
          </w:r>
          <w:r>
            <w:rPr>
              <w:rFonts w:hint="eastAsia" w:ascii="黑体" w:hAnsi="黑体" w:eastAsia="黑体" w:cs="黑体"/>
              <w:bCs/>
              <w:sz w:val="24"/>
              <w:szCs w:val="24"/>
            </w:rPr>
            <w:t>老年人社会适应研究</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_Toc30067 \h </w:instrText>
          </w:r>
          <w:r>
            <w:rPr>
              <w:rFonts w:hint="eastAsia" w:ascii="黑体" w:hAnsi="黑体" w:eastAsia="黑体" w:cs="黑体"/>
              <w:sz w:val="24"/>
              <w:szCs w:val="24"/>
            </w:rPr>
            <w:fldChar w:fldCharType="separate"/>
          </w:r>
          <w:r>
            <w:rPr>
              <w:rFonts w:hint="eastAsia" w:ascii="黑体" w:hAnsi="黑体" w:eastAsia="黑体" w:cs="黑体"/>
              <w:sz w:val="24"/>
              <w:szCs w:val="24"/>
            </w:rPr>
            <w:t>3</w:t>
          </w:r>
          <w:r>
            <w:rPr>
              <w:rFonts w:hint="eastAsia" w:ascii="黑体" w:hAnsi="黑体" w:eastAsia="黑体" w:cs="黑体"/>
              <w:sz w:val="24"/>
              <w:szCs w:val="24"/>
            </w:rPr>
            <w:fldChar w:fldCharType="end"/>
          </w:r>
          <w:r>
            <w:rPr>
              <w:rFonts w:hint="eastAsia" w:ascii="黑体" w:hAnsi="黑体" w:eastAsia="黑体" w:cs="黑体"/>
              <w:bCs w:val="0"/>
              <w:sz w:val="24"/>
              <w:szCs w:val="24"/>
            </w:rPr>
            <w:fldChar w:fldCharType="end"/>
          </w:r>
        </w:p>
        <w:p>
          <w:pPr>
            <w:pStyle w:val="11"/>
            <w:tabs>
              <w:tab w:val="right" w:leader="dot" w:pos="8306"/>
            </w:tabs>
            <w:rPr>
              <w:rFonts w:hint="eastAsia" w:ascii="黑体" w:hAnsi="黑体" w:eastAsia="黑体" w:cs="黑体"/>
              <w:sz w:val="24"/>
              <w:szCs w:val="24"/>
            </w:rPr>
          </w:pPr>
          <w:r>
            <w:rPr>
              <w:rFonts w:hint="eastAsia" w:ascii="黑体" w:hAnsi="黑体" w:eastAsia="黑体" w:cs="黑体"/>
              <w:bCs w:val="0"/>
              <w:sz w:val="24"/>
              <w:szCs w:val="24"/>
            </w:rPr>
            <w:fldChar w:fldCharType="begin"/>
          </w:r>
          <w:r>
            <w:rPr>
              <w:rFonts w:hint="eastAsia" w:ascii="黑体" w:hAnsi="黑体" w:eastAsia="黑体" w:cs="黑体"/>
              <w:bCs w:val="0"/>
              <w:sz w:val="24"/>
              <w:szCs w:val="24"/>
            </w:rPr>
            <w:instrText xml:space="preserve"> HYPERLINK \l _Toc31577 </w:instrText>
          </w:r>
          <w:r>
            <w:rPr>
              <w:rFonts w:hint="eastAsia" w:ascii="黑体" w:hAnsi="黑体" w:eastAsia="黑体" w:cs="黑体"/>
              <w:bCs w:val="0"/>
              <w:sz w:val="24"/>
              <w:szCs w:val="24"/>
            </w:rPr>
            <w:fldChar w:fldCharType="separate"/>
          </w:r>
          <w:r>
            <w:rPr>
              <w:rFonts w:hint="eastAsia" w:ascii="黑体" w:hAnsi="黑体" w:eastAsia="黑体" w:cs="黑体"/>
              <w:bCs/>
              <w:sz w:val="24"/>
              <w:szCs w:val="24"/>
              <w:lang w:val="en-US" w:eastAsia="zh-CN"/>
            </w:rPr>
            <w:t>2.</w:t>
          </w:r>
          <w:r>
            <w:rPr>
              <w:rFonts w:hint="eastAsia" w:ascii="黑体" w:hAnsi="黑体" w:eastAsia="黑体" w:cs="黑体"/>
              <w:bCs/>
              <w:sz w:val="24"/>
              <w:szCs w:val="24"/>
            </w:rPr>
            <w:t>研究评述</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_Toc31577 \h </w:instrText>
          </w:r>
          <w:r>
            <w:rPr>
              <w:rFonts w:hint="eastAsia" w:ascii="黑体" w:hAnsi="黑体" w:eastAsia="黑体" w:cs="黑体"/>
              <w:sz w:val="24"/>
              <w:szCs w:val="24"/>
            </w:rPr>
            <w:fldChar w:fldCharType="separate"/>
          </w:r>
          <w:r>
            <w:rPr>
              <w:rFonts w:hint="eastAsia" w:ascii="黑体" w:hAnsi="黑体" w:eastAsia="黑体" w:cs="黑体"/>
              <w:sz w:val="24"/>
              <w:szCs w:val="24"/>
            </w:rPr>
            <w:t>4</w:t>
          </w:r>
          <w:r>
            <w:rPr>
              <w:rFonts w:hint="eastAsia" w:ascii="黑体" w:hAnsi="黑体" w:eastAsia="黑体" w:cs="黑体"/>
              <w:sz w:val="24"/>
              <w:szCs w:val="24"/>
            </w:rPr>
            <w:fldChar w:fldCharType="end"/>
          </w:r>
          <w:r>
            <w:rPr>
              <w:rFonts w:hint="eastAsia" w:ascii="黑体" w:hAnsi="黑体" w:eastAsia="黑体" w:cs="黑体"/>
              <w:bCs w:val="0"/>
              <w:sz w:val="24"/>
              <w:szCs w:val="24"/>
            </w:rPr>
            <w:fldChar w:fldCharType="end"/>
          </w:r>
        </w:p>
        <w:p>
          <w:pPr>
            <w:pStyle w:val="10"/>
            <w:tabs>
              <w:tab w:val="right" w:leader="dot" w:pos="8306"/>
            </w:tabs>
            <w:rPr>
              <w:rFonts w:hint="eastAsia" w:ascii="黑体" w:hAnsi="黑体" w:eastAsia="黑体" w:cs="黑体"/>
              <w:sz w:val="24"/>
              <w:szCs w:val="24"/>
            </w:rPr>
          </w:pPr>
          <w:r>
            <w:rPr>
              <w:rFonts w:hint="eastAsia" w:ascii="黑体" w:hAnsi="黑体" w:eastAsia="黑体" w:cs="黑体"/>
              <w:bCs w:val="0"/>
              <w:sz w:val="24"/>
              <w:szCs w:val="24"/>
            </w:rPr>
            <w:fldChar w:fldCharType="begin"/>
          </w:r>
          <w:r>
            <w:rPr>
              <w:rFonts w:hint="eastAsia" w:ascii="黑体" w:hAnsi="黑体" w:eastAsia="黑体" w:cs="黑体"/>
              <w:bCs w:val="0"/>
              <w:sz w:val="24"/>
              <w:szCs w:val="24"/>
            </w:rPr>
            <w:instrText xml:space="preserve"> HYPERLINK \l _Toc22294 </w:instrText>
          </w:r>
          <w:r>
            <w:rPr>
              <w:rFonts w:hint="eastAsia" w:ascii="黑体" w:hAnsi="黑体" w:eastAsia="黑体" w:cs="黑体"/>
              <w:bCs w:val="0"/>
              <w:sz w:val="24"/>
              <w:szCs w:val="24"/>
            </w:rPr>
            <w:fldChar w:fldCharType="separate"/>
          </w:r>
          <w:r>
            <w:rPr>
              <w:rFonts w:hint="eastAsia" w:ascii="黑体" w:hAnsi="黑体" w:eastAsia="黑体" w:cs="黑体"/>
              <w:bCs/>
              <w:sz w:val="24"/>
              <w:szCs w:val="24"/>
            </w:rPr>
            <w:t>第1章 绪论</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_Toc22294 \h </w:instrText>
          </w:r>
          <w:r>
            <w:rPr>
              <w:rFonts w:hint="eastAsia" w:ascii="黑体" w:hAnsi="黑体" w:eastAsia="黑体" w:cs="黑体"/>
              <w:sz w:val="24"/>
              <w:szCs w:val="24"/>
            </w:rPr>
            <w:fldChar w:fldCharType="separate"/>
          </w:r>
          <w:r>
            <w:rPr>
              <w:rFonts w:hint="eastAsia" w:ascii="黑体" w:hAnsi="黑体" w:eastAsia="黑体" w:cs="黑体"/>
              <w:sz w:val="24"/>
              <w:szCs w:val="24"/>
            </w:rPr>
            <w:t>3</w:t>
          </w:r>
          <w:r>
            <w:rPr>
              <w:rFonts w:hint="eastAsia" w:ascii="黑体" w:hAnsi="黑体" w:eastAsia="黑体" w:cs="黑体"/>
              <w:sz w:val="24"/>
              <w:szCs w:val="24"/>
            </w:rPr>
            <w:fldChar w:fldCharType="end"/>
          </w:r>
          <w:r>
            <w:rPr>
              <w:rFonts w:hint="eastAsia" w:ascii="黑体" w:hAnsi="黑体" w:eastAsia="黑体" w:cs="黑体"/>
              <w:bCs w:val="0"/>
              <w:sz w:val="24"/>
              <w:szCs w:val="24"/>
            </w:rPr>
            <w:fldChar w:fldCharType="end"/>
          </w:r>
        </w:p>
        <w:p>
          <w:pPr>
            <w:pStyle w:val="11"/>
            <w:tabs>
              <w:tab w:val="right" w:leader="dot" w:pos="8306"/>
            </w:tabs>
            <w:rPr>
              <w:rFonts w:hint="eastAsia" w:ascii="黑体" w:hAnsi="黑体" w:eastAsia="黑体" w:cs="黑体"/>
              <w:sz w:val="24"/>
              <w:szCs w:val="24"/>
            </w:rPr>
          </w:pPr>
          <w:r>
            <w:rPr>
              <w:rFonts w:hint="eastAsia" w:ascii="黑体" w:hAnsi="黑体" w:eastAsia="黑体" w:cs="黑体"/>
              <w:bCs w:val="0"/>
              <w:sz w:val="24"/>
              <w:szCs w:val="24"/>
            </w:rPr>
            <w:fldChar w:fldCharType="begin"/>
          </w:r>
          <w:r>
            <w:rPr>
              <w:rFonts w:hint="eastAsia" w:ascii="黑体" w:hAnsi="黑体" w:eastAsia="黑体" w:cs="黑体"/>
              <w:bCs w:val="0"/>
              <w:sz w:val="24"/>
              <w:szCs w:val="24"/>
            </w:rPr>
            <w:instrText xml:space="preserve"> HYPERLINK \l _Toc12548 </w:instrText>
          </w:r>
          <w:r>
            <w:rPr>
              <w:rFonts w:hint="eastAsia" w:ascii="黑体" w:hAnsi="黑体" w:eastAsia="黑体" w:cs="黑体"/>
              <w:bCs w:val="0"/>
              <w:sz w:val="24"/>
              <w:szCs w:val="24"/>
            </w:rPr>
            <w:fldChar w:fldCharType="separate"/>
          </w:r>
          <w:r>
            <w:rPr>
              <w:rFonts w:hint="eastAsia" w:ascii="黑体" w:hAnsi="黑体" w:eastAsia="黑体" w:cs="黑体"/>
              <w:bCs/>
              <w:sz w:val="24"/>
              <w:szCs w:val="24"/>
              <w:lang w:val="en-US" w:eastAsia="zh-CN"/>
            </w:rPr>
            <w:t>1.1</w:t>
          </w:r>
          <w:r>
            <w:rPr>
              <w:rFonts w:hint="eastAsia" w:ascii="黑体" w:hAnsi="黑体" w:eastAsia="黑体" w:cs="黑体"/>
              <w:bCs/>
              <w:sz w:val="24"/>
              <w:szCs w:val="24"/>
            </w:rPr>
            <w:t>研究背景</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_Toc12548 \h </w:instrText>
          </w:r>
          <w:r>
            <w:rPr>
              <w:rFonts w:hint="eastAsia" w:ascii="黑体" w:hAnsi="黑体" w:eastAsia="黑体" w:cs="黑体"/>
              <w:sz w:val="24"/>
              <w:szCs w:val="24"/>
            </w:rPr>
            <w:fldChar w:fldCharType="separate"/>
          </w:r>
          <w:r>
            <w:rPr>
              <w:rFonts w:hint="eastAsia" w:ascii="黑体" w:hAnsi="黑体" w:eastAsia="黑体" w:cs="黑体"/>
              <w:sz w:val="24"/>
              <w:szCs w:val="24"/>
            </w:rPr>
            <w:t>6</w:t>
          </w:r>
          <w:r>
            <w:rPr>
              <w:rFonts w:hint="eastAsia" w:ascii="黑体" w:hAnsi="黑体" w:eastAsia="黑体" w:cs="黑体"/>
              <w:sz w:val="24"/>
              <w:szCs w:val="24"/>
            </w:rPr>
            <w:fldChar w:fldCharType="end"/>
          </w:r>
          <w:r>
            <w:rPr>
              <w:rFonts w:hint="eastAsia" w:ascii="黑体" w:hAnsi="黑体" w:eastAsia="黑体" w:cs="黑体"/>
              <w:bCs w:val="0"/>
              <w:sz w:val="24"/>
              <w:szCs w:val="24"/>
            </w:rPr>
            <w:fldChar w:fldCharType="end"/>
          </w:r>
        </w:p>
        <w:p>
          <w:pPr>
            <w:pStyle w:val="11"/>
            <w:tabs>
              <w:tab w:val="right" w:leader="dot" w:pos="8306"/>
            </w:tabs>
            <w:rPr>
              <w:rFonts w:hint="eastAsia" w:ascii="黑体" w:hAnsi="黑体" w:eastAsia="黑体" w:cs="黑体"/>
              <w:sz w:val="24"/>
              <w:szCs w:val="24"/>
            </w:rPr>
          </w:pPr>
          <w:r>
            <w:rPr>
              <w:rFonts w:hint="eastAsia" w:ascii="黑体" w:hAnsi="黑体" w:eastAsia="黑体" w:cs="黑体"/>
              <w:bCs w:val="0"/>
              <w:sz w:val="24"/>
              <w:szCs w:val="24"/>
            </w:rPr>
            <w:fldChar w:fldCharType="begin"/>
          </w:r>
          <w:r>
            <w:rPr>
              <w:rFonts w:hint="eastAsia" w:ascii="黑体" w:hAnsi="黑体" w:eastAsia="黑体" w:cs="黑体"/>
              <w:bCs w:val="0"/>
              <w:sz w:val="24"/>
              <w:szCs w:val="24"/>
            </w:rPr>
            <w:instrText xml:space="preserve"> HYPERLINK \l _Toc31613 </w:instrText>
          </w:r>
          <w:r>
            <w:rPr>
              <w:rFonts w:hint="eastAsia" w:ascii="黑体" w:hAnsi="黑体" w:eastAsia="黑体" w:cs="黑体"/>
              <w:bCs w:val="0"/>
              <w:sz w:val="24"/>
              <w:szCs w:val="24"/>
            </w:rPr>
            <w:fldChar w:fldCharType="separate"/>
          </w:r>
          <w:r>
            <w:rPr>
              <w:rFonts w:hint="eastAsia" w:ascii="黑体" w:hAnsi="黑体" w:eastAsia="黑体" w:cs="黑体"/>
              <w:bCs/>
              <w:sz w:val="24"/>
              <w:szCs w:val="24"/>
              <w:lang w:val="en-US" w:eastAsia="zh-CN"/>
            </w:rPr>
            <w:t>1.2</w:t>
          </w:r>
          <w:r>
            <w:rPr>
              <w:rFonts w:hint="eastAsia" w:ascii="黑体" w:hAnsi="黑体" w:eastAsia="黑体" w:cs="黑体"/>
              <w:bCs/>
              <w:sz w:val="24"/>
              <w:szCs w:val="24"/>
            </w:rPr>
            <w:t>研究目的</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_Toc31613 \h </w:instrText>
          </w:r>
          <w:r>
            <w:rPr>
              <w:rFonts w:hint="eastAsia" w:ascii="黑体" w:hAnsi="黑体" w:eastAsia="黑体" w:cs="黑体"/>
              <w:sz w:val="24"/>
              <w:szCs w:val="24"/>
            </w:rPr>
            <w:fldChar w:fldCharType="separate"/>
          </w:r>
          <w:r>
            <w:rPr>
              <w:rFonts w:hint="eastAsia" w:ascii="黑体" w:hAnsi="黑体" w:eastAsia="黑体" w:cs="黑体"/>
              <w:sz w:val="24"/>
              <w:szCs w:val="24"/>
            </w:rPr>
            <w:t>6</w:t>
          </w:r>
          <w:r>
            <w:rPr>
              <w:rFonts w:hint="eastAsia" w:ascii="黑体" w:hAnsi="黑体" w:eastAsia="黑体" w:cs="黑体"/>
              <w:sz w:val="24"/>
              <w:szCs w:val="24"/>
            </w:rPr>
            <w:fldChar w:fldCharType="end"/>
          </w:r>
          <w:r>
            <w:rPr>
              <w:rFonts w:hint="eastAsia" w:ascii="黑体" w:hAnsi="黑体" w:eastAsia="黑体" w:cs="黑体"/>
              <w:bCs w:val="0"/>
              <w:sz w:val="24"/>
              <w:szCs w:val="24"/>
            </w:rPr>
            <w:fldChar w:fldCharType="end"/>
          </w:r>
        </w:p>
        <w:p>
          <w:pPr>
            <w:pStyle w:val="11"/>
            <w:tabs>
              <w:tab w:val="right" w:leader="dot" w:pos="8306"/>
            </w:tabs>
            <w:rPr>
              <w:rFonts w:hint="eastAsia" w:ascii="黑体" w:hAnsi="黑体" w:eastAsia="黑体" w:cs="黑体"/>
              <w:sz w:val="24"/>
              <w:szCs w:val="24"/>
            </w:rPr>
          </w:pPr>
          <w:r>
            <w:rPr>
              <w:rFonts w:hint="eastAsia" w:ascii="黑体" w:hAnsi="黑体" w:eastAsia="黑体" w:cs="黑体"/>
              <w:bCs w:val="0"/>
              <w:sz w:val="24"/>
              <w:szCs w:val="24"/>
            </w:rPr>
            <w:fldChar w:fldCharType="begin"/>
          </w:r>
          <w:r>
            <w:rPr>
              <w:rFonts w:hint="eastAsia" w:ascii="黑体" w:hAnsi="黑体" w:eastAsia="黑体" w:cs="黑体"/>
              <w:bCs w:val="0"/>
              <w:sz w:val="24"/>
              <w:szCs w:val="24"/>
            </w:rPr>
            <w:instrText xml:space="preserve"> HYPERLINK \l _Toc29750 </w:instrText>
          </w:r>
          <w:r>
            <w:rPr>
              <w:rFonts w:hint="eastAsia" w:ascii="黑体" w:hAnsi="黑体" w:eastAsia="黑体" w:cs="黑体"/>
              <w:bCs w:val="0"/>
              <w:sz w:val="24"/>
              <w:szCs w:val="24"/>
            </w:rPr>
            <w:fldChar w:fldCharType="separate"/>
          </w:r>
          <w:r>
            <w:rPr>
              <w:rFonts w:hint="eastAsia" w:ascii="黑体" w:hAnsi="黑体" w:eastAsia="黑体" w:cs="黑体"/>
              <w:bCs/>
              <w:sz w:val="24"/>
              <w:szCs w:val="24"/>
              <w:lang w:val="en-US" w:eastAsia="zh-CN"/>
            </w:rPr>
            <w:t>1.3</w:t>
          </w:r>
          <w:r>
            <w:rPr>
              <w:rFonts w:hint="eastAsia" w:ascii="黑体" w:hAnsi="黑体" w:eastAsia="黑体" w:cs="黑体"/>
              <w:bCs/>
              <w:sz w:val="24"/>
              <w:szCs w:val="24"/>
            </w:rPr>
            <w:t>研究意义</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_Toc29750 \h </w:instrText>
          </w:r>
          <w:r>
            <w:rPr>
              <w:rFonts w:hint="eastAsia" w:ascii="黑体" w:hAnsi="黑体" w:eastAsia="黑体" w:cs="黑体"/>
              <w:sz w:val="24"/>
              <w:szCs w:val="24"/>
            </w:rPr>
            <w:fldChar w:fldCharType="separate"/>
          </w:r>
          <w:r>
            <w:rPr>
              <w:rFonts w:hint="eastAsia" w:ascii="黑体" w:hAnsi="黑体" w:eastAsia="黑体" w:cs="黑体"/>
              <w:sz w:val="24"/>
              <w:szCs w:val="24"/>
            </w:rPr>
            <w:t>6</w:t>
          </w:r>
          <w:r>
            <w:rPr>
              <w:rFonts w:hint="eastAsia" w:ascii="黑体" w:hAnsi="黑体" w:eastAsia="黑体" w:cs="黑体"/>
              <w:sz w:val="24"/>
              <w:szCs w:val="24"/>
            </w:rPr>
            <w:fldChar w:fldCharType="end"/>
          </w:r>
          <w:r>
            <w:rPr>
              <w:rFonts w:hint="eastAsia" w:ascii="黑体" w:hAnsi="黑体" w:eastAsia="黑体" w:cs="黑体"/>
              <w:bCs w:val="0"/>
              <w:sz w:val="24"/>
              <w:szCs w:val="24"/>
            </w:rPr>
            <w:fldChar w:fldCharType="end"/>
          </w:r>
        </w:p>
        <w:p>
          <w:pPr>
            <w:pStyle w:val="6"/>
            <w:tabs>
              <w:tab w:val="right" w:leader="dot" w:pos="8306"/>
            </w:tabs>
            <w:rPr>
              <w:rFonts w:hint="eastAsia" w:ascii="黑体" w:hAnsi="黑体" w:eastAsia="黑体" w:cs="黑体"/>
              <w:sz w:val="24"/>
              <w:szCs w:val="24"/>
            </w:rPr>
          </w:pPr>
          <w:r>
            <w:rPr>
              <w:rFonts w:hint="eastAsia" w:ascii="黑体" w:hAnsi="黑体" w:eastAsia="黑体" w:cs="黑体"/>
              <w:bCs w:val="0"/>
              <w:sz w:val="24"/>
              <w:szCs w:val="24"/>
            </w:rPr>
            <w:fldChar w:fldCharType="begin"/>
          </w:r>
          <w:r>
            <w:rPr>
              <w:rFonts w:hint="eastAsia" w:ascii="黑体" w:hAnsi="黑体" w:eastAsia="黑体" w:cs="黑体"/>
              <w:bCs w:val="0"/>
              <w:sz w:val="24"/>
              <w:szCs w:val="24"/>
            </w:rPr>
            <w:instrText xml:space="preserve"> HYPERLINK \l _Toc7885 </w:instrText>
          </w:r>
          <w:r>
            <w:rPr>
              <w:rFonts w:hint="eastAsia" w:ascii="黑体" w:hAnsi="黑体" w:eastAsia="黑体" w:cs="黑体"/>
              <w:bCs w:val="0"/>
              <w:sz w:val="24"/>
              <w:szCs w:val="24"/>
            </w:rPr>
            <w:fldChar w:fldCharType="separate"/>
          </w:r>
          <w:r>
            <w:rPr>
              <w:rFonts w:hint="eastAsia" w:ascii="黑体" w:hAnsi="黑体" w:eastAsia="黑体" w:cs="黑体"/>
              <w:bCs/>
              <w:sz w:val="24"/>
              <w:szCs w:val="24"/>
            </w:rPr>
            <w:t>1.3.1实践意义</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_Toc7885 \h </w:instrText>
          </w:r>
          <w:r>
            <w:rPr>
              <w:rFonts w:hint="eastAsia" w:ascii="黑体" w:hAnsi="黑体" w:eastAsia="黑体" w:cs="黑体"/>
              <w:sz w:val="24"/>
              <w:szCs w:val="24"/>
            </w:rPr>
            <w:fldChar w:fldCharType="separate"/>
          </w:r>
          <w:r>
            <w:rPr>
              <w:rFonts w:hint="eastAsia" w:ascii="黑体" w:hAnsi="黑体" w:eastAsia="黑体" w:cs="黑体"/>
              <w:sz w:val="24"/>
              <w:szCs w:val="24"/>
            </w:rPr>
            <w:t>6</w:t>
          </w:r>
          <w:r>
            <w:rPr>
              <w:rFonts w:hint="eastAsia" w:ascii="黑体" w:hAnsi="黑体" w:eastAsia="黑体" w:cs="黑体"/>
              <w:sz w:val="24"/>
              <w:szCs w:val="24"/>
            </w:rPr>
            <w:fldChar w:fldCharType="end"/>
          </w:r>
          <w:r>
            <w:rPr>
              <w:rFonts w:hint="eastAsia" w:ascii="黑体" w:hAnsi="黑体" w:eastAsia="黑体" w:cs="黑体"/>
              <w:bCs w:val="0"/>
              <w:sz w:val="24"/>
              <w:szCs w:val="24"/>
            </w:rPr>
            <w:fldChar w:fldCharType="end"/>
          </w:r>
        </w:p>
        <w:p>
          <w:pPr>
            <w:pStyle w:val="6"/>
            <w:tabs>
              <w:tab w:val="right" w:leader="dot" w:pos="8306"/>
            </w:tabs>
            <w:rPr>
              <w:rFonts w:hint="eastAsia" w:ascii="黑体" w:hAnsi="黑体" w:eastAsia="黑体" w:cs="黑体"/>
              <w:sz w:val="24"/>
              <w:szCs w:val="24"/>
            </w:rPr>
          </w:pPr>
          <w:r>
            <w:rPr>
              <w:rFonts w:hint="eastAsia" w:ascii="黑体" w:hAnsi="黑体" w:eastAsia="黑体" w:cs="黑体"/>
              <w:bCs w:val="0"/>
              <w:sz w:val="24"/>
              <w:szCs w:val="24"/>
            </w:rPr>
            <w:fldChar w:fldCharType="begin"/>
          </w:r>
          <w:r>
            <w:rPr>
              <w:rFonts w:hint="eastAsia" w:ascii="黑体" w:hAnsi="黑体" w:eastAsia="黑体" w:cs="黑体"/>
              <w:bCs w:val="0"/>
              <w:sz w:val="24"/>
              <w:szCs w:val="24"/>
            </w:rPr>
            <w:instrText xml:space="preserve"> HYPERLINK \l _Toc18745 </w:instrText>
          </w:r>
          <w:r>
            <w:rPr>
              <w:rFonts w:hint="eastAsia" w:ascii="黑体" w:hAnsi="黑体" w:eastAsia="黑体" w:cs="黑体"/>
              <w:bCs w:val="0"/>
              <w:sz w:val="24"/>
              <w:szCs w:val="24"/>
            </w:rPr>
            <w:fldChar w:fldCharType="separate"/>
          </w:r>
          <w:r>
            <w:rPr>
              <w:rFonts w:hint="eastAsia" w:ascii="黑体" w:hAnsi="黑体" w:eastAsia="黑体" w:cs="黑体"/>
              <w:bCs/>
              <w:sz w:val="24"/>
              <w:szCs w:val="24"/>
            </w:rPr>
            <w:t>1.3.2理论意义</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_Toc18745 \h </w:instrText>
          </w:r>
          <w:r>
            <w:rPr>
              <w:rFonts w:hint="eastAsia" w:ascii="黑体" w:hAnsi="黑体" w:eastAsia="黑体" w:cs="黑体"/>
              <w:sz w:val="24"/>
              <w:szCs w:val="24"/>
            </w:rPr>
            <w:fldChar w:fldCharType="separate"/>
          </w:r>
          <w:r>
            <w:rPr>
              <w:rFonts w:hint="eastAsia" w:ascii="黑体" w:hAnsi="黑体" w:eastAsia="黑体" w:cs="黑体"/>
              <w:sz w:val="24"/>
              <w:szCs w:val="24"/>
            </w:rPr>
            <w:t>6</w:t>
          </w:r>
          <w:r>
            <w:rPr>
              <w:rFonts w:hint="eastAsia" w:ascii="黑体" w:hAnsi="黑体" w:eastAsia="黑体" w:cs="黑体"/>
              <w:sz w:val="24"/>
              <w:szCs w:val="24"/>
            </w:rPr>
            <w:fldChar w:fldCharType="end"/>
          </w:r>
          <w:r>
            <w:rPr>
              <w:rFonts w:hint="eastAsia" w:ascii="黑体" w:hAnsi="黑体" w:eastAsia="黑体" w:cs="黑体"/>
              <w:bCs w:val="0"/>
              <w:sz w:val="24"/>
              <w:szCs w:val="24"/>
            </w:rPr>
            <w:fldChar w:fldCharType="end"/>
          </w:r>
        </w:p>
        <w:p>
          <w:pPr>
            <w:pStyle w:val="11"/>
            <w:tabs>
              <w:tab w:val="right" w:leader="dot" w:pos="8306"/>
            </w:tabs>
            <w:rPr>
              <w:rFonts w:hint="eastAsia" w:ascii="黑体" w:hAnsi="黑体" w:eastAsia="黑体" w:cs="黑体"/>
              <w:sz w:val="24"/>
              <w:szCs w:val="24"/>
            </w:rPr>
          </w:pPr>
          <w:r>
            <w:rPr>
              <w:rFonts w:hint="eastAsia" w:ascii="黑体" w:hAnsi="黑体" w:eastAsia="黑体" w:cs="黑体"/>
              <w:bCs w:val="0"/>
              <w:sz w:val="24"/>
              <w:szCs w:val="24"/>
            </w:rPr>
            <w:fldChar w:fldCharType="begin"/>
          </w:r>
          <w:r>
            <w:rPr>
              <w:rFonts w:hint="eastAsia" w:ascii="黑体" w:hAnsi="黑体" w:eastAsia="黑体" w:cs="黑体"/>
              <w:bCs w:val="0"/>
              <w:sz w:val="24"/>
              <w:szCs w:val="24"/>
            </w:rPr>
            <w:instrText xml:space="preserve"> HYPERLINK \l _Toc21006 </w:instrText>
          </w:r>
          <w:r>
            <w:rPr>
              <w:rFonts w:hint="eastAsia" w:ascii="黑体" w:hAnsi="黑体" w:eastAsia="黑体" w:cs="黑体"/>
              <w:bCs w:val="0"/>
              <w:sz w:val="24"/>
              <w:szCs w:val="24"/>
            </w:rPr>
            <w:fldChar w:fldCharType="separate"/>
          </w:r>
          <w:r>
            <w:rPr>
              <w:rFonts w:hint="eastAsia" w:ascii="黑体" w:hAnsi="黑体" w:eastAsia="黑体" w:cs="黑体"/>
              <w:bCs/>
              <w:sz w:val="24"/>
              <w:szCs w:val="24"/>
              <w:lang w:val="en-US" w:eastAsia="zh-CN"/>
            </w:rPr>
            <w:t>1.4</w:t>
          </w:r>
          <w:r>
            <w:rPr>
              <w:rFonts w:hint="eastAsia" w:ascii="黑体" w:hAnsi="黑体" w:eastAsia="黑体" w:cs="黑体"/>
              <w:bCs/>
              <w:sz w:val="24"/>
              <w:szCs w:val="24"/>
            </w:rPr>
            <w:t>研究方法</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_Toc21006 \h </w:instrText>
          </w:r>
          <w:r>
            <w:rPr>
              <w:rFonts w:hint="eastAsia" w:ascii="黑体" w:hAnsi="黑体" w:eastAsia="黑体" w:cs="黑体"/>
              <w:sz w:val="24"/>
              <w:szCs w:val="24"/>
            </w:rPr>
            <w:fldChar w:fldCharType="separate"/>
          </w:r>
          <w:r>
            <w:rPr>
              <w:rFonts w:hint="eastAsia" w:ascii="黑体" w:hAnsi="黑体" w:eastAsia="黑体" w:cs="黑体"/>
              <w:sz w:val="24"/>
              <w:szCs w:val="24"/>
            </w:rPr>
            <w:t>7</w:t>
          </w:r>
          <w:r>
            <w:rPr>
              <w:rFonts w:hint="eastAsia" w:ascii="黑体" w:hAnsi="黑体" w:eastAsia="黑体" w:cs="黑体"/>
              <w:sz w:val="24"/>
              <w:szCs w:val="24"/>
            </w:rPr>
            <w:fldChar w:fldCharType="end"/>
          </w:r>
          <w:r>
            <w:rPr>
              <w:rFonts w:hint="eastAsia" w:ascii="黑体" w:hAnsi="黑体" w:eastAsia="黑体" w:cs="黑体"/>
              <w:bCs w:val="0"/>
              <w:sz w:val="24"/>
              <w:szCs w:val="24"/>
            </w:rPr>
            <w:fldChar w:fldCharType="end"/>
          </w:r>
        </w:p>
        <w:p>
          <w:pPr>
            <w:pStyle w:val="6"/>
            <w:tabs>
              <w:tab w:val="right" w:leader="dot" w:pos="8306"/>
            </w:tabs>
            <w:rPr>
              <w:rFonts w:hint="eastAsia" w:ascii="黑体" w:hAnsi="黑体" w:eastAsia="黑体" w:cs="黑体"/>
              <w:sz w:val="24"/>
              <w:szCs w:val="24"/>
            </w:rPr>
          </w:pPr>
          <w:r>
            <w:rPr>
              <w:rFonts w:hint="eastAsia" w:ascii="黑体" w:hAnsi="黑体" w:eastAsia="黑体" w:cs="黑体"/>
              <w:bCs w:val="0"/>
              <w:sz w:val="24"/>
              <w:szCs w:val="24"/>
            </w:rPr>
            <w:fldChar w:fldCharType="begin"/>
          </w:r>
          <w:r>
            <w:rPr>
              <w:rFonts w:hint="eastAsia" w:ascii="黑体" w:hAnsi="黑体" w:eastAsia="黑体" w:cs="黑体"/>
              <w:bCs w:val="0"/>
              <w:sz w:val="24"/>
              <w:szCs w:val="24"/>
            </w:rPr>
            <w:instrText xml:space="preserve"> HYPERLINK \l _Toc19248 </w:instrText>
          </w:r>
          <w:r>
            <w:rPr>
              <w:rFonts w:hint="eastAsia" w:ascii="黑体" w:hAnsi="黑体" w:eastAsia="黑体" w:cs="黑体"/>
              <w:bCs w:val="0"/>
              <w:sz w:val="24"/>
              <w:szCs w:val="24"/>
            </w:rPr>
            <w:fldChar w:fldCharType="separate"/>
          </w:r>
          <w:r>
            <w:rPr>
              <w:rFonts w:hint="eastAsia" w:ascii="黑体" w:hAnsi="黑体" w:eastAsia="黑体" w:cs="黑体"/>
              <w:bCs/>
              <w:sz w:val="24"/>
              <w:szCs w:val="24"/>
            </w:rPr>
            <w:t>1.4.1文献研究法</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_Toc19248 \h </w:instrText>
          </w:r>
          <w:r>
            <w:rPr>
              <w:rFonts w:hint="eastAsia" w:ascii="黑体" w:hAnsi="黑体" w:eastAsia="黑体" w:cs="黑体"/>
              <w:sz w:val="24"/>
              <w:szCs w:val="24"/>
            </w:rPr>
            <w:fldChar w:fldCharType="separate"/>
          </w:r>
          <w:r>
            <w:rPr>
              <w:rFonts w:hint="eastAsia" w:ascii="黑体" w:hAnsi="黑体" w:eastAsia="黑体" w:cs="黑体"/>
              <w:sz w:val="24"/>
              <w:szCs w:val="24"/>
            </w:rPr>
            <w:t>7</w:t>
          </w:r>
          <w:r>
            <w:rPr>
              <w:rFonts w:hint="eastAsia" w:ascii="黑体" w:hAnsi="黑体" w:eastAsia="黑体" w:cs="黑体"/>
              <w:sz w:val="24"/>
              <w:szCs w:val="24"/>
            </w:rPr>
            <w:fldChar w:fldCharType="end"/>
          </w:r>
          <w:r>
            <w:rPr>
              <w:rFonts w:hint="eastAsia" w:ascii="黑体" w:hAnsi="黑体" w:eastAsia="黑体" w:cs="黑体"/>
              <w:bCs w:val="0"/>
              <w:sz w:val="24"/>
              <w:szCs w:val="24"/>
            </w:rPr>
            <w:fldChar w:fldCharType="end"/>
          </w:r>
        </w:p>
        <w:p>
          <w:pPr>
            <w:pStyle w:val="6"/>
            <w:tabs>
              <w:tab w:val="right" w:leader="dot" w:pos="8306"/>
            </w:tabs>
            <w:rPr>
              <w:rFonts w:hint="eastAsia" w:ascii="黑体" w:hAnsi="黑体" w:eastAsia="黑体" w:cs="黑体"/>
              <w:sz w:val="24"/>
              <w:szCs w:val="24"/>
            </w:rPr>
          </w:pPr>
          <w:r>
            <w:rPr>
              <w:rFonts w:hint="eastAsia" w:ascii="黑体" w:hAnsi="黑体" w:eastAsia="黑体" w:cs="黑体"/>
              <w:bCs w:val="0"/>
              <w:sz w:val="24"/>
              <w:szCs w:val="24"/>
            </w:rPr>
            <w:fldChar w:fldCharType="begin"/>
          </w:r>
          <w:r>
            <w:rPr>
              <w:rFonts w:hint="eastAsia" w:ascii="黑体" w:hAnsi="黑体" w:eastAsia="黑体" w:cs="黑体"/>
              <w:bCs w:val="0"/>
              <w:sz w:val="24"/>
              <w:szCs w:val="24"/>
            </w:rPr>
            <w:instrText xml:space="preserve"> HYPERLINK \l _Toc24854 </w:instrText>
          </w:r>
          <w:r>
            <w:rPr>
              <w:rFonts w:hint="eastAsia" w:ascii="黑体" w:hAnsi="黑体" w:eastAsia="黑体" w:cs="黑体"/>
              <w:bCs w:val="0"/>
              <w:sz w:val="24"/>
              <w:szCs w:val="24"/>
            </w:rPr>
            <w:fldChar w:fldCharType="separate"/>
          </w:r>
          <w:r>
            <w:rPr>
              <w:rFonts w:hint="eastAsia" w:ascii="黑体" w:hAnsi="黑体" w:eastAsia="黑体" w:cs="黑体"/>
              <w:bCs/>
              <w:sz w:val="24"/>
              <w:szCs w:val="24"/>
            </w:rPr>
            <w:t>1.4.2访谈法</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_Toc24854 \h </w:instrText>
          </w:r>
          <w:r>
            <w:rPr>
              <w:rFonts w:hint="eastAsia" w:ascii="黑体" w:hAnsi="黑体" w:eastAsia="黑体" w:cs="黑体"/>
              <w:sz w:val="24"/>
              <w:szCs w:val="24"/>
            </w:rPr>
            <w:fldChar w:fldCharType="separate"/>
          </w:r>
          <w:r>
            <w:rPr>
              <w:rFonts w:hint="eastAsia" w:ascii="黑体" w:hAnsi="黑体" w:eastAsia="黑体" w:cs="黑体"/>
              <w:sz w:val="24"/>
              <w:szCs w:val="24"/>
            </w:rPr>
            <w:t>7</w:t>
          </w:r>
          <w:r>
            <w:rPr>
              <w:rFonts w:hint="eastAsia" w:ascii="黑体" w:hAnsi="黑体" w:eastAsia="黑体" w:cs="黑体"/>
              <w:sz w:val="24"/>
              <w:szCs w:val="24"/>
            </w:rPr>
            <w:fldChar w:fldCharType="end"/>
          </w:r>
          <w:r>
            <w:rPr>
              <w:rFonts w:hint="eastAsia" w:ascii="黑体" w:hAnsi="黑体" w:eastAsia="黑体" w:cs="黑体"/>
              <w:bCs w:val="0"/>
              <w:sz w:val="24"/>
              <w:szCs w:val="24"/>
            </w:rPr>
            <w:fldChar w:fldCharType="end"/>
          </w:r>
        </w:p>
        <w:p>
          <w:pPr>
            <w:pStyle w:val="10"/>
            <w:tabs>
              <w:tab w:val="right" w:leader="dot" w:pos="8306"/>
            </w:tabs>
            <w:rPr>
              <w:rFonts w:hint="eastAsia" w:ascii="黑体" w:hAnsi="黑体" w:eastAsia="黑体" w:cs="黑体"/>
              <w:sz w:val="24"/>
              <w:szCs w:val="24"/>
            </w:rPr>
          </w:pPr>
          <w:r>
            <w:rPr>
              <w:rFonts w:hint="eastAsia" w:ascii="黑体" w:hAnsi="黑体" w:eastAsia="黑体" w:cs="黑体"/>
              <w:bCs w:val="0"/>
              <w:sz w:val="24"/>
              <w:szCs w:val="24"/>
            </w:rPr>
            <w:fldChar w:fldCharType="begin"/>
          </w:r>
          <w:r>
            <w:rPr>
              <w:rFonts w:hint="eastAsia" w:ascii="黑体" w:hAnsi="黑体" w:eastAsia="黑体" w:cs="黑体"/>
              <w:bCs w:val="0"/>
              <w:sz w:val="24"/>
              <w:szCs w:val="24"/>
            </w:rPr>
            <w:instrText xml:space="preserve"> HYPERLINK \l _Toc9970 </w:instrText>
          </w:r>
          <w:r>
            <w:rPr>
              <w:rFonts w:hint="eastAsia" w:ascii="黑体" w:hAnsi="黑体" w:eastAsia="黑体" w:cs="黑体"/>
              <w:bCs w:val="0"/>
              <w:sz w:val="24"/>
              <w:szCs w:val="24"/>
            </w:rPr>
            <w:fldChar w:fldCharType="separate"/>
          </w:r>
          <w:r>
            <w:rPr>
              <w:rFonts w:hint="eastAsia" w:ascii="黑体" w:hAnsi="黑体" w:eastAsia="黑体" w:cs="黑体"/>
              <w:bCs/>
              <w:sz w:val="24"/>
              <w:szCs w:val="24"/>
            </w:rPr>
            <w:t>第2章 老年人社会角色转换</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_Toc9970 \h </w:instrText>
          </w:r>
          <w:r>
            <w:rPr>
              <w:rFonts w:hint="eastAsia" w:ascii="黑体" w:hAnsi="黑体" w:eastAsia="黑体" w:cs="黑体"/>
              <w:sz w:val="24"/>
              <w:szCs w:val="24"/>
            </w:rPr>
            <w:fldChar w:fldCharType="separate"/>
          </w:r>
          <w:r>
            <w:rPr>
              <w:rFonts w:hint="eastAsia" w:ascii="黑体" w:hAnsi="黑体" w:eastAsia="黑体" w:cs="黑体"/>
              <w:sz w:val="24"/>
              <w:szCs w:val="24"/>
            </w:rPr>
            <w:t>7</w:t>
          </w:r>
          <w:r>
            <w:rPr>
              <w:rFonts w:hint="eastAsia" w:ascii="黑体" w:hAnsi="黑体" w:eastAsia="黑体" w:cs="黑体"/>
              <w:sz w:val="24"/>
              <w:szCs w:val="24"/>
            </w:rPr>
            <w:fldChar w:fldCharType="end"/>
          </w:r>
          <w:r>
            <w:rPr>
              <w:rFonts w:hint="eastAsia" w:ascii="黑体" w:hAnsi="黑体" w:eastAsia="黑体" w:cs="黑体"/>
              <w:bCs w:val="0"/>
              <w:sz w:val="24"/>
              <w:szCs w:val="24"/>
            </w:rPr>
            <w:fldChar w:fldCharType="end"/>
          </w:r>
        </w:p>
        <w:p>
          <w:pPr>
            <w:pStyle w:val="11"/>
            <w:tabs>
              <w:tab w:val="right" w:leader="dot" w:pos="8306"/>
            </w:tabs>
            <w:rPr>
              <w:rFonts w:hint="eastAsia" w:ascii="黑体" w:hAnsi="黑体" w:eastAsia="黑体" w:cs="黑体"/>
              <w:sz w:val="24"/>
              <w:szCs w:val="24"/>
            </w:rPr>
          </w:pPr>
          <w:r>
            <w:rPr>
              <w:rFonts w:hint="eastAsia" w:ascii="黑体" w:hAnsi="黑体" w:eastAsia="黑体" w:cs="黑体"/>
              <w:bCs w:val="0"/>
              <w:sz w:val="24"/>
              <w:szCs w:val="24"/>
            </w:rPr>
            <w:fldChar w:fldCharType="begin"/>
          </w:r>
          <w:r>
            <w:rPr>
              <w:rFonts w:hint="eastAsia" w:ascii="黑体" w:hAnsi="黑体" w:eastAsia="黑体" w:cs="黑体"/>
              <w:bCs w:val="0"/>
              <w:sz w:val="24"/>
              <w:szCs w:val="24"/>
            </w:rPr>
            <w:instrText xml:space="preserve"> HYPERLINK \l _Toc23659 </w:instrText>
          </w:r>
          <w:r>
            <w:rPr>
              <w:rFonts w:hint="eastAsia" w:ascii="黑体" w:hAnsi="黑体" w:eastAsia="黑体" w:cs="黑体"/>
              <w:bCs w:val="0"/>
              <w:sz w:val="24"/>
              <w:szCs w:val="24"/>
            </w:rPr>
            <w:fldChar w:fldCharType="separate"/>
          </w:r>
          <w:r>
            <w:rPr>
              <w:rFonts w:hint="eastAsia" w:ascii="黑体" w:hAnsi="黑体" w:eastAsia="黑体" w:cs="黑体"/>
              <w:bCs/>
              <w:sz w:val="24"/>
              <w:szCs w:val="24"/>
            </w:rPr>
            <w:t>2.1社会角色理论</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_Toc23659 \h </w:instrText>
          </w:r>
          <w:r>
            <w:rPr>
              <w:rFonts w:hint="eastAsia" w:ascii="黑体" w:hAnsi="黑体" w:eastAsia="黑体" w:cs="黑体"/>
              <w:sz w:val="24"/>
              <w:szCs w:val="24"/>
            </w:rPr>
            <w:fldChar w:fldCharType="separate"/>
          </w:r>
          <w:r>
            <w:rPr>
              <w:rFonts w:hint="eastAsia" w:ascii="黑体" w:hAnsi="黑体" w:eastAsia="黑体" w:cs="黑体"/>
              <w:sz w:val="24"/>
              <w:szCs w:val="24"/>
            </w:rPr>
            <w:t>7</w:t>
          </w:r>
          <w:r>
            <w:rPr>
              <w:rFonts w:hint="eastAsia" w:ascii="黑体" w:hAnsi="黑体" w:eastAsia="黑体" w:cs="黑体"/>
              <w:sz w:val="24"/>
              <w:szCs w:val="24"/>
            </w:rPr>
            <w:fldChar w:fldCharType="end"/>
          </w:r>
          <w:r>
            <w:rPr>
              <w:rFonts w:hint="eastAsia" w:ascii="黑体" w:hAnsi="黑体" w:eastAsia="黑体" w:cs="黑体"/>
              <w:bCs w:val="0"/>
              <w:sz w:val="24"/>
              <w:szCs w:val="24"/>
            </w:rPr>
            <w:fldChar w:fldCharType="end"/>
          </w:r>
        </w:p>
        <w:p>
          <w:pPr>
            <w:pStyle w:val="11"/>
            <w:tabs>
              <w:tab w:val="right" w:leader="dot" w:pos="8306"/>
            </w:tabs>
            <w:rPr>
              <w:rFonts w:hint="eastAsia" w:ascii="黑体" w:hAnsi="黑体" w:eastAsia="黑体" w:cs="黑体"/>
              <w:sz w:val="24"/>
              <w:szCs w:val="24"/>
            </w:rPr>
          </w:pPr>
          <w:r>
            <w:rPr>
              <w:rFonts w:hint="eastAsia" w:ascii="黑体" w:hAnsi="黑体" w:eastAsia="黑体" w:cs="黑体"/>
              <w:bCs w:val="0"/>
              <w:sz w:val="24"/>
              <w:szCs w:val="24"/>
            </w:rPr>
            <w:fldChar w:fldCharType="begin"/>
          </w:r>
          <w:r>
            <w:rPr>
              <w:rFonts w:hint="eastAsia" w:ascii="黑体" w:hAnsi="黑体" w:eastAsia="黑体" w:cs="黑体"/>
              <w:bCs w:val="0"/>
              <w:sz w:val="24"/>
              <w:szCs w:val="24"/>
            </w:rPr>
            <w:instrText xml:space="preserve"> HYPERLINK \l _Toc3529 </w:instrText>
          </w:r>
          <w:r>
            <w:rPr>
              <w:rFonts w:hint="eastAsia" w:ascii="黑体" w:hAnsi="黑体" w:eastAsia="黑体" w:cs="黑体"/>
              <w:bCs w:val="0"/>
              <w:sz w:val="24"/>
              <w:szCs w:val="24"/>
            </w:rPr>
            <w:fldChar w:fldCharType="separate"/>
          </w:r>
          <w:r>
            <w:rPr>
              <w:rFonts w:hint="eastAsia" w:ascii="黑体" w:hAnsi="黑体" w:eastAsia="黑体" w:cs="黑体"/>
              <w:bCs/>
              <w:sz w:val="24"/>
              <w:szCs w:val="24"/>
            </w:rPr>
            <w:t>2.2社会角色转换的变化表现</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_Toc3529 \h </w:instrText>
          </w:r>
          <w:r>
            <w:rPr>
              <w:rFonts w:hint="eastAsia" w:ascii="黑体" w:hAnsi="黑体" w:eastAsia="黑体" w:cs="黑体"/>
              <w:sz w:val="24"/>
              <w:szCs w:val="24"/>
            </w:rPr>
            <w:fldChar w:fldCharType="separate"/>
          </w:r>
          <w:r>
            <w:rPr>
              <w:rFonts w:hint="eastAsia" w:ascii="黑体" w:hAnsi="黑体" w:eastAsia="黑体" w:cs="黑体"/>
              <w:sz w:val="24"/>
              <w:szCs w:val="24"/>
            </w:rPr>
            <w:t>7</w:t>
          </w:r>
          <w:r>
            <w:rPr>
              <w:rFonts w:hint="eastAsia" w:ascii="黑体" w:hAnsi="黑体" w:eastAsia="黑体" w:cs="黑体"/>
              <w:sz w:val="24"/>
              <w:szCs w:val="24"/>
            </w:rPr>
            <w:fldChar w:fldCharType="end"/>
          </w:r>
          <w:r>
            <w:rPr>
              <w:rFonts w:hint="eastAsia" w:ascii="黑体" w:hAnsi="黑体" w:eastAsia="黑体" w:cs="黑体"/>
              <w:bCs w:val="0"/>
              <w:sz w:val="24"/>
              <w:szCs w:val="24"/>
            </w:rPr>
            <w:fldChar w:fldCharType="end"/>
          </w:r>
        </w:p>
        <w:p>
          <w:pPr>
            <w:pStyle w:val="10"/>
            <w:tabs>
              <w:tab w:val="right" w:leader="dot" w:pos="8306"/>
            </w:tabs>
            <w:rPr>
              <w:rFonts w:hint="eastAsia" w:ascii="黑体" w:hAnsi="黑体" w:eastAsia="黑体" w:cs="黑体"/>
              <w:sz w:val="24"/>
              <w:szCs w:val="24"/>
            </w:rPr>
          </w:pPr>
          <w:r>
            <w:rPr>
              <w:rFonts w:hint="eastAsia" w:ascii="黑体" w:hAnsi="黑体" w:eastAsia="黑体" w:cs="黑体"/>
              <w:bCs w:val="0"/>
              <w:sz w:val="24"/>
              <w:szCs w:val="24"/>
            </w:rPr>
            <w:fldChar w:fldCharType="begin"/>
          </w:r>
          <w:r>
            <w:rPr>
              <w:rFonts w:hint="eastAsia" w:ascii="黑体" w:hAnsi="黑体" w:eastAsia="黑体" w:cs="黑体"/>
              <w:bCs w:val="0"/>
              <w:sz w:val="24"/>
              <w:szCs w:val="24"/>
            </w:rPr>
            <w:instrText xml:space="preserve"> HYPERLINK \l _Toc3971 </w:instrText>
          </w:r>
          <w:r>
            <w:rPr>
              <w:rFonts w:hint="eastAsia" w:ascii="黑体" w:hAnsi="黑体" w:eastAsia="黑体" w:cs="黑体"/>
              <w:bCs w:val="0"/>
              <w:sz w:val="24"/>
              <w:szCs w:val="24"/>
            </w:rPr>
            <w:fldChar w:fldCharType="separate"/>
          </w:r>
          <w:r>
            <w:rPr>
              <w:rFonts w:hint="eastAsia" w:ascii="黑体" w:hAnsi="黑体" w:eastAsia="黑体" w:cs="黑体"/>
              <w:sz w:val="24"/>
              <w:szCs w:val="24"/>
            </w:rPr>
            <w:t>第3章 角色转换下老年人的社会适应状况</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_Toc3971 \h </w:instrText>
          </w:r>
          <w:r>
            <w:rPr>
              <w:rFonts w:hint="eastAsia" w:ascii="黑体" w:hAnsi="黑体" w:eastAsia="黑体" w:cs="黑体"/>
              <w:sz w:val="24"/>
              <w:szCs w:val="24"/>
            </w:rPr>
            <w:fldChar w:fldCharType="separate"/>
          </w:r>
          <w:r>
            <w:rPr>
              <w:rFonts w:hint="eastAsia" w:ascii="黑体" w:hAnsi="黑体" w:eastAsia="黑体" w:cs="黑体"/>
              <w:sz w:val="24"/>
              <w:szCs w:val="24"/>
            </w:rPr>
            <w:t>8</w:t>
          </w:r>
          <w:r>
            <w:rPr>
              <w:rFonts w:hint="eastAsia" w:ascii="黑体" w:hAnsi="黑体" w:eastAsia="黑体" w:cs="黑体"/>
              <w:sz w:val="24"/>
              <w:szCs w:val="24"/>
            </w:rPr>
            <w:fldChar w:fldCharType="end"/>
          </w:r>
          <w:r>
            <w:rPr>
              <w:rFonts w:hint="eastAsia" w:ascii="黑体" w:hAnsi="黑体" w:eastAsia="黑体" w:cs="黑体"/>
              <w:bCs w:val="0"/>
              <w:sz w:val="24"/>
              <w:szCs w:val="24"/>
            </w:rPr>
            <w:fldChar w:fldCharType="end"/>
          </w:r>
        </w:p>
        <w:p>
          <w:pPr>
            <w:pStyle w:val="11"/>
            <w:tabs>
              <w:tab w:val="right" w:leader="dot" w:pos="8306"/>
            </w:tabs>
            <w:rPr>
              <w:rFonts w:hint="eastAsia" w:ascii="黑体" w:hAnsi="黑体" w:eastAsia="黑体" w:cs="黑体"/>
              <w:sz w:val="24"/>
              <w:szCs w:val="24"/>
            </w:rPr>
          </w:pPr>
          <w:r>
            <w:rPr>
              <w:rFonts w:hint="eastAsia" w:ascii="黑体" w:hAnsi="黑体" w:eastAsia="黑体" w:cs="黑体"/>
              <w:bCs w:val="0"/>
              <w:sz w:val="24"/>
              <w:szCs w:val="24"/>
            </w:rPr>
            <w:fldChar w:fldCharType="begin"/>
          </w:r>
          <w:r>
            <w:rPr>
              <w:rFonts w:hint="eastAsia" w:ascii="黑体" w:hAnsi="黑体" w:eastAsia="黑体" w:cs="黑体"/>
              <w:bCs w:val="0"/>
              <w:sz w:val="24"/>
              <w:szCs w:val="24"/>
            </w:rPr>
            <w:instrText xml:space="preserve"> HYPERLINK \l _Toc26439 </w:instrText>
          </w:r>
          <w:r>
            <w:rPr>
              <w:rFonts w:hint="eastAsia" w:ascii="黑体" w:hAnsi="黑体" w:eastAsia="黑体" w:cs="黑体"/>
              <w:bCs w:val="0"/>
              <w:sz w:val="24"/>
              <w:szCs w:val="24"/>
            </w:rPr>
            <w:fldChar w:fldCharType="separate"/>
          </w:r>
          <w:r>
            <w:rPr>
              <w:rFonts w:hint="eastAsia" w:ascii="黑体" w:hAnsi="黑体" w:eastAsia="黑体" w:cs="黑体"/>
              <w:sz w:val="24"/>
              <w:szCs w:val="24"/>
            </w:rPr>
            <w:t>3.1 社会角色转换下老年人的社会适应状况概括</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_Toc26439 \h </w:instrText>
          </w:r>
          <w:r>
            <w:rPr>
              <w:rFonts w:hint="eastAsia" w:ascii="黑体" w:hAnsi="黑体" w:eastAsia="黑体" w:cs="黑体"/>
              <w:sz w:val="24"/>
              <w:szCs w:val="24"/>
            </w:rPr>
            <w:fldChar w:fldCharType="separate"/>
          </w:r>
          <w:r>
            <w:rPr>
              <w:rFonts w:hint="eastAsia" w:ascii="黑体" w:hAnsi="黑体" w:eastAsia="黑体" w:cs="黑体"/>
              <w:sz w:val="24"/>
              <w:szCs w:val="24"/>
            </w:rPr>
            <w:t>8</w:t>
          </w:r>
          <w:r>
            <w:rPr>
              <w:rFonts w:hint="eastAsia" w:ascii="黑体" w:hAnsi="黑体" w:eastAsia="黑体" w:cs="黑体"/>
              <w:sz w:val="24"/>
              <w:szCs w:val="24"/>
            </w:rPr>
            <w:fldChar w:fldCharType="end"/>
          </w:r>
          <w:r>
            <w:rPr>
              <w:rFonts w:hint="eastAsia" w:ascii="黑体" w:hAnsi="黑体" w:eastAsia="黑体" w:cs="黑体"/>
              <w:bCs w:val="0"/>
              <w:sz w:val="24"/>
              <w:szCs w:val="24"/>
            </w:rPr>
            <w:fldChar w:fldCharType="end"/>
          </w:r>
        </w:p>
        <w:p>
          <w:pPr>
            <w:pStyle w:val="11"/>
            <w:tabs>
              <w:tab w:val="right" w:leader="dot" w:pos="8306"/>
            </w:tabs>
            <w:rPr>
              <w:rFonts w:hint="eastAsia" w:ascii="黑体" w:hAnsi="黑体" w:eastAsia="黑体" w:cs="黑体"/>
              <w:sz w:val="24"/>
              <w:szCs w:val="24"/>
            </w:rPr>
          </w:pPr>
          <w:r>
            <w:rPr>
              <w:rFonts w:hint="eastAsia" w:ascii="黑体" w:hAnsi="黑体" w:eastAsia="黑体" w:cs="黑体"/>
              <w:bCs w:val="0"/>
              <w:sz w:val="24"/>
              <w:szCs w:val="24"/>
            </w:rPr>
            <w:fldChar w:fldCharType="begin"/>
          </w:r>
          <w:r>
            <w:rPr>
              <w:rFonts w:hint="eastAsia" w:ascii="黑体" w:hAnsi="黑体" w:eastAsia="黑体" w:cs="黑体"/>
              <w:bCs w:val="0"/>
              <w:sz w:val="24"/>
              <w:szCs w:val="24"/>
            </w:rPr>
            <w:instrText xml:space="preserve"> HYPERLINK \l _Toc11735 </w:instrText>
          </w:r>
          <w:r>
            <w:rPr>
              <w:rFonts w:hint="eastAsia" w:ascii="黑体" w:hAnsi="黑体" w:eastAsia="黑体" w:cs="黑体"/>
              <w:bCs w:val="0"/>
              <w:sz w:val="24"/>
              <w:szCs w:val="24"/>
            </w:rPr>
            <w:fldChar w:fldCharType="separate"/>
          </w:r>
          <w:r>
            <w:rPr>
              <w:rFonts w:hint="eastAsia" w:ascii="黑体" w:hAnsi="黑体" w:eastAsia="黑体" w:cs="黑体"/>
              <w:bCs/>
              <w:sz w:val="24"/>
              <w:szCs w:val="24"/>
            </w:rPr>
            <w:t>3.2</w:t>
          </w:r>
          <w:r>
            <w:rPr>
              <w:rFonts w:hint="eastAsia" w:ascii="黑体" w:hAnsi="黑体" w:eastAsia="黑体" w:cs="黑体"/>
              <w:sz w:val="24"/>
              <w:szCs w:val="24"/>
            </w:rPr>
            <w:t xml:space="preserve"> </w:t>
          </w:r>
          <w:r>
            <w:rPr>
              <w:rFonts w:hint="eastAsia" w:ascii="黑体" w:hAnsi="黑体" w:eastAsia="黑体" w:cs="黑体"/>
              <w:bCs/>
              <w:sz w:val="24"/>
              <w:szCs w:val="24"/>
            </w:rPr>
            <w:t>老年人的心理状态和社会认同</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_Toc11735 \h </w:instrText>
          </w:r>
          <w:r>
            <w:rPr>
              <w:rFonts w:hint="eastAsia" w:ascii="黑体" w:hAnsi="黑体" w:eastAsia="黑体" w:cs="黑体"/>
              <w:sz w:val="24"/>
              <w:szCs w:val="24"/>
            </w:rPr>
            <w:fldChar w:fldCharType="separate"/>
          </w:r>
          <w:r>
            <w:rPr>
              <w:rFonts w:hint="eastAsia" w:ascii="黑体" w:hAnsi="黑体" w:eastAsia="黑体" w:cs="黑体"/>
              <w:sz w:val="24"/>
              <w:szCs w:val="24"/>
            </w:rPr>
            <w:t>8</w:t>
          </w:r>
          <w:r>
            <w:rPr>
              <w:rFonts w:hint="eastAsia" w:ascii="黑体" w:hAnsi="黑体" w:eastAsia="黑体" w:cs="黑体"/>
              <w:sz w:val="24"/>
              <w:szCs w:val="24"/>
            </w:rPr>
            <w:fldChar w:fldCharType="end"/>
          </w:r>
          <w:r>
            <w:rPr>
              <w:rFonts w:hint="eastAsia" w:ascii="黑体" w:hAnsi="黑体" w:eastAsia="黑体" w:cs="黑体"/>
              <w:bCs w:val="0"/>
              <w:sz w:val="24"/>
              <w:szCs w:val="24"/>
            </w:rPr>
            <w:fldChar w:fldCharType="end"/>
          </w:r>
        </w:p>
        <w:p>
          <w:pPr>
            <w:pStyle w:val="6"/>
            <w:tabs>
              <w:tab w:val="right" w:leader="dot" w:pos="8306"/>
            </w:tabs>
            <w:rPr>
              <w:rFonts w:hint="eastAsia" w:ascii="黑体" w:hAnsi="黑体" w:eastAsia="黑体" w:cs="黑体"/>
              <w:sz w:val="24"/>
              <w:szCs w:val="24"/>
            </w:rPr>
          </w:pPr>
          <w:r>
            <w:rPr>
              <w:rFonts w:hint="eastAsia" w:ascii="黑体" w:hAnsi="黑体" w:eastAsia="黑体" w:cs="黑体"/>
              <w:bCs w:val="0"/>
              <w:sz w:val="24"/>
              <w:szCs w:val="24"/>
            </w:rPr>
            <w:fldChar w:fldCharType="begin"/>
          </w:r>
          <w:r>
            <w:rPr>
              <w:rFonts w:hint="eastAsia" w:ascii="黑体" w:hAnsi="黑体" w:eastAsia="黑体" w:cs="黑体"/>
              <w:bCs w:val="0"/>
              <w:sz w:val="24"/>
              <w:szCs w:val="24"/>
            </w:rPr>
            <w:instrText xml:space="preserve"> HYPERLINK \l _Toc644 </w:instrText>
          </w:r>
          <w:r>
            <w:rPr>
              <w:rFonts w:hint="eastAsia" w:ascii="黑体" w:hAnsi="黑体" w:eastAsia="黑体" w:cs="黑体"/>
              <w:bCs w:val="0"/>
              <w:sz w:val="24"/>
              <w:szCs w:val="24"/>
            </w:rPr>
            <w:fldChar w:fldCharType="separate"/>
          </w:r>
          <w:r>
            <w:rPr>
              <w:rFonts w:hint="eastAsia" w:ascii="黑体" w:hAnsi="黑体" w:eastAsia="黑体" w:cs="黑体"/>
              <w:bCs/>
              <w:sz w:val="24"/>
              <w:szCs w:val="24"/>
            </w:rPr>
            <w:t>3.2.1小部分老年人心理变化不大</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_Toc644 \h </w:instrText>
          </w:r>
          <w:r>
            <w:rPr>
              <w:rFonts w:hint="eastAsia" w:ascii="黑体" w:hAnsi="黑体" w:eastAsia="黑体" w:cs="黑体"/>
              <w:sz w:val="24"/>
              <w:szCs w:val="24"/>
            </w:rPr>
            <w:fldChar w:fldCharType="separate"/>
          </w:r>
          <w:r>
            <w:rPr>
              <w:rFonts w:hint="eastAsia" w:ascii="黑体" w:hAnsi="黑体" w:eastAsia="黑体" w:cs="黑体"/>
              <w:sz w:val="24"/>
              <w:szCs w:val="24"/>
            </w:rPr>
            <w:t>8</w:t>
          </w:r>
          <w:r>
            <w:rPr>
              <w:rFonts w:hint="eastAsia" w:ascii="黑体" w:hAnsi="黑体" w:eastAsia="黑体" w:cs="黑体"/>
              <w:sz w:val="24"/>
              <w:szCs w:val="24"/>
            </w:rPr>
            <w:fldChar w:fldCharType="end"/>
          </w:r>
          <w:r>
            <w:rPr>
              <w:rFonts w:hint="eastAsia" w:ascii="黑体" w:hAnsi="黑体" w:eastAsia="黑体" w:cs="黑体"/>
              <w:bCs w:val="0"/>
              <w:sz w:val="24"/>
              <w:szCs w:val="24"/>
            </w:rPr>
            <w:fldChar w:fldCharType="end"/>
          </w:r>
        </w:p>
        <w:p>
          <w:pPr>
            <w:pStyle w:val="6"/>
            <w:tabs>
              <w:tab w:val="right" w:leader="dot" w:pos="8306"/>
            </w:tabs>
            <w:rPr>
              <w:rFonts w:hint="eastAsia" w:ascii="黑体" w:hAnsi="黑体" w:eastAsia="黑体" w:cs="黑体"/>
              <w:sz w:val="24"/>
              <w:szCs w:val="24"/>
            </w:rPr>
          </w:pPr>
          <w:r>
            <w:rPr>
              <w:rFonts w:hint="eastAsia" w:ascii="黑体" w:hAnsi="黑体" w:eastAsia="黑体" w:cs="黑体"/>
              <w:bCs w:val="0"/>
              <w:sz w:val="24"/>
              <w:szCs w:val="24"/>
            </w:rPr>
            <w:fldChar w:fldCharType="begin"/>
          </w:r>
          <w:r>
            <w:rPr>
              <w:rFonts w:hint="eastAsia" w:ascii="黑体" w:hAnsi="黑体" w:eastAsia="黑体" w:cs="黑体"/>
              <w:bCs w:val="0"/>
              <w:sz w:val="24"/>
              <w:szCs w:val="24"/>
            </w:rPr>
            <w:instrText xml:space="preserve"> HYPERLINK \l _Toc5526 </w:instrText>
          </w:r>
          <w:r>
            <w:rPr>
              <w:rFonts w:hint="eastAsia" w:ascii="黑体" w:hAnsi="黑体" w:eastAsia="黑体" w:cs="黑体"/>
              <w:bCs w:val="0"/>
              <w:sz w:val="24"/>
              <w:szCs w:val="24"/>
            </w:rPr>
            <w:fldChar w:fldCharType="separate"/>
          </w:r>
          <w:r>
            <w:rPr>
              <w:rFonts w:hint="eastAsia" w:ascii="黑体" w:hAnsi="黑体" w:eastAsia="黑体" w:cs="黑体"/>
              <w:sz w:val="24"/>
              <w:szCs w:val="24"/>
            </w:rPr>
            <w:t>3.2.2 大部分老人心理变化较大</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_Toc5526 \h </w:instrText>
          </w:r>
          <w:r>
            <w:rPr>
              <w:rFonts w:hint="eastAsia" w:ascii="黑体" w:hAnsi="黑体" w:eastAsia="黑体" w:cs="黑体"/>
              <w:sz w:val="24"/>
              <w:szCs w:val="24"/>
            </w:rPr>
            <w:fldChar w:fldCharType="separate"/>
          </w:r>
          <w:r>
            <w:rPr>
              <w:rFonts w:hint="eastAsia" w:ascii="黑体" w:hAnsi="黑体" w:eastAsia="黑体" w:cs="黑体"/>
              <w:sz w:val="24"/>
              <w:szCs w:val="24"/>
            </w:rPr>
            <w:t>9</w:t>
          </w:r>
          <w:r>
            <w:rPr>
              <w:rFonts w:hint="eastAsia" w:ascii="黑体" w:hAnsi="黑体" w:eastAsia="黑体" w:cs="黑体"/>
              <w:sz w:val="24"/>
              <w:szCs w:val="24"/>
            </w:rPr>
            <w:fldChar w:fldCharType="end"/>
          </w:r>
          <w:r>
            <w:rPr>
              <w:rFonts w:hint="eastAsia" w:ascii="黑体" w:hAnsi="黑体" w:eastAsia="黑体" w:cs="黑体"/>
              <w:bCs w:val="0"/>
              <w:sz w:val="24"/>
              <w:szCs w:val="24"/>
            </w:rPr>
            <w:fldChar w:fldCharType="end"/>
          </w:r>
        </w:p>
        <w:p>
          <w:pPr>
            <w:pStyle w:val="11"/>
            <w:tabs>
              <w:tab w:val="right" w:leader="dot" w:pos="8306"/>
            </w:tabs>
            <w:rPr>
              <w:rFonts w:hint="eastAsia" w:ascii="黑体" w:hAnsi="黑体" w:eastAsia="黑体" w:cs="黑体"/>
              <w:sz w:val="24"/>
              <w:szCs w:val="24"/>
            </w:rPr>
          </w:pPr>
          <w:r>
            <w:rPr>
              <w:rFonts w:hint="eastAsia" w:ascii="黑体" w:hAnsi="黑体" w:eastAsia="黑体" w:cs="黑体"/>
              <w:bCs w:val="0"/>
              <w:sz w:val="24"/>
              <w:szCs w:val="24"/>
            </w:rPr>
            <w:fldChar w:fldCharType="begin"/>
          </w:r>
          <w:r>
            <w:rPr>
              <w:rFonts w:hint="eastAsia" w:ascii="黑体" w:hAnsi="黑体" w:eastAsia="黑体" w:cs="黑体"/>
              <w:bCs w:val="0"/>
              <w:sz w:val="24"/>
              <w:szCs w:val="24"/>
            </w:rPr>
            <w:instrText xml:space="preserve"> HYPERLINK \l _Toc19073 </w:instrText>
          </w:r>
          <w:r>
            <w:rPr>
              <w:rFonts w:hint="eastAsia" w:ascii="黑体" w:hAnsi="黑体" w:eastAsia="黑体" w:cs="黑体"/>
              <w:bCs w:val="0"/>
              <w:sz w:val="24"/>
              <w:szCs w:val="24"/>
            </w:rPr>
            <w:fldChar w:fldCharType="separate"/>
          </w:r>
          <w:r>
            <w:rPr>
              <w:rFonts w:hint="eastAsia" w:ascii="黑体" w:hAnsi="黑体" w:eastAsia="黑体" w:cs="黑体"/>
              <w:sz w:val="24"/>
              <w:szCs w:val="24"/>
            </w:rPr>
            <w:t>3.</w:t>
          </w:r>
          <w:r>
            <w:rPr>
              <w:rFonts w:hint="eastAsia" w:ascii="黑体" w:hAnsi="黑体" w:eastAsia="黑体" w:cs="黑体"/>
              <w:sz w:val="24"/>
              <w:szCs w:val="24"/>
              <w:lang w:val="en-US" w:eastAsia="zh-CN"/>
            </w:rPr>
            <w:t>3</w:t>
          </w:r>
          <w:r>
            <w:rPr>
              <w:rFonts w:hint="eastAsia" w:ascii="黑体" w:hAnsi="黑体" w:eastAsia="黑体" w:cs="黑体"/>
              <w:sz w:val="24"/>
              <w:szCs w:val="24"/>
            </w:rPr>
            <w:t>老年人在三方面存在的潜在问题</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_Toc19073 \h </w:instrText>
          </w:r>
          <w:r>
            <w:rPr>
              <w:rFonts w:hint="eastAsia" w:ascii="黑体" w:hAnsi="黑体" w:eastAsia="黑体" w:cs="黑体"/>
              <w:sz w:val="24"/>
              <w:szCs w:val="24"/>
            </w:rPr>
            <w:fldChar w:fldCharType="separate"/>
          </w:r>
          <w:r>
            <w:rPr>
              <w:rFonts w:hint="eastAsia" w:ascii="黑体" w:hAnsi="黑体" w:eastAsia="黑体" w:cs="黑体"/>
              <w:sz w:val="24"/>
              <w:szCs w:val="24"/>
            </w:rPr>
            <w:t>9</w:t>
          </w:r>
          <w:r>
            <w:rPr>
              <w:rFonts w:hint="eastAsia" w:ascii="黑体" w:hAnsi="黑体" w:eastAsia="黑体" w:cs="黑体"/>
              <w:sz w:val="24"/>
              <w:szCs w:val="24"/>
            </w:rPr>
            <w:fldChar w:fldCharType="end"/>
          </w:r>
          <w:r>
            <w:rPr>
              <w:rFonts w:hint="eastAsia" w:ascii="黑体" w:hAnsi="黑体" w:eastAsia="黑体" w:cs="黑体"/>
              <w:bCs w:val="0"/>
              <w:sz w:val="24"/>
              <w:szCs w:val="24"/>
            </w:rPr>
            <w:fldChar w:fldCharType="end"/>
          </w:r>
        </w:p>
        <w:p>
          <w:pPr>
            <w:pStyle w:val="6"/>
            <w:tabs>
              <w:tab w:val="right" w:leader="dot" w:pos="8306"/>
            </w:tabs>
            <w:rPr>
              <w:rFonts w:hint="eastAsia" w:ascii="黑体" w:hAnsi="黑体" w:eastAsia="黑体" w:cs="黑体"/>
              <w:sz w:val="24"/>
              <w:szCs w:val="24"/>
            </w:rPr>
          </w:pPr>
          <w:r>
            <w:rPr>
              <w:rFonts w:hint="eastAsia" w:ascii="黑体" w:hAnsi="黑体" w:eastAsia="黑体" w:cs="黑体"/>
              <w:bCs w:val="0"/>
              <w:sz w:val="24"/>
              <w:szCs w:val="24"/>
            </w:rPr>
            <w:fldChar w:fldCharType="begin"/>
          </w:r>
          <w:r>
            <w:rPr>
              <w:rFonts w:hint="eastAsia" w:ascii="黑体" w:hAnsi="黑体" w:eastAsia="黑体" w:cs="黑体"/>
              <w:bCs w:val="0"/>
              <w:sz w:val="24"/>
              <w:szCs w:val="24"/>
            </w:rPr>
            <w:instrText xml:space="preserve"> HYPERLINK \l _Toc15624 </w:instrText>
          </w:r>
          <w:r>
            <w:rPr>
              <w:rFonts w:hint="eastAsia" w:ascii="黑体" w:hAnsi="黑体" w:eastAsia="黑体" w:cs="黑体"/>
              <w:bCs w:val="0"/>
              <w:sz w:val="24"/>
              <w:szCs w:val="24"/>
            </w:rPr>
            <w:fldChar w:fldCharType="separate"/>
          </w:r>
          <w:r>
            <w:rPr>
              <w:rFonts w:hint="eastAsia" w:ascii="黑体" w:hAnsi="黑体" w:eastAsia="黑体" w:cs="黑体"/>
              <w:sz w:val="24"/>
              <w:szCs w:val="24"/>
            </w:rPr>
            <w:t>3.3.1 自我认同</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_Toc15624 \h </w:instrText>
          </w:r>
          <w:r>
            <w:rPr>
              <w:rFonts w:hint="eastAsia" w:ascii="黑体" w:hAnsi="黑体" w:eastAsia="黑体" w:cs="黑体"/>
              <w:sz w:val="24"/>
              <w:szCs w:val="24"/>
            </w:rPr>
            <w:fldChar w:fldCharType="separate"/>
          </w:r>
          <w:r>
            <w:rPr>
              <w:rFonts w:hint="eastAsia" w:ascii="黑体" w:hAnsi="黑体" w:eastAsia="黑体" w:cs="黑体"/>
              <w:sz w:val="24"/>
              <w:szCs w:val="24"/>
            </w:rPr>
            <w:t>9</w:t>
          </w:r>
          <w:r>
            <w:rPr>
              <w:rFonts w:hint="eastAsia" w:ascii="黑体" w:hAnsi="黑体" w:eastAsia="黑体" w:cs="黑体"/>
              <w:sz w:val="24"/>
              <w:szCs w:val="24"/>
            </w:rPr>
            <w:fldChar w:fldCharType="end"/>
          </w:r>
          <w:r>
            <w:rPr>
              <w:rFonts w:hint="eastAsia" w:ascii="黑体" w:hAnsi="黑体" w:eastAsia="黑体" w:cs="黑体"/>
              <w:bCs w:val="0"/>
              <w:sz w:val="24"/>
              <w:szCs w:val="24"/>
            </w:rPr>
            <w:fldChar w:fldCharType="end"/>
          </w:r>
        </w:p>
        <w:p>
          <w:pPr>
            <w:pStyle w:val="6"/>
            <w:tabs>
              <w:tab w:val="right" w:leader="dot" w:pos="8306"/>
            </w:tabs>
            <w:rPr>
              <w:rFonts w:hint="eastAsia" w:ascii="黑体" w:hAnsi="黑体" w:eastAsia="黑体" w:cs="黑体"/>
              <w:sz w:val="24"/>
              <w:szCs w:val="24"/>
            </w:rPr>
          </w:pPr>
          <w:r>
            <w:rPr>
              <w:rFonts w:hint="eastAsia" w:ascii="黑体" w:hAnsi="黑体" w:eastAsia="黑体" w:cs="黑体"/>
              <w:bCs w:val="0"/>
              <w:sz w:val="24"/>
              <w:szCs w:val="24"/>
            </w:rPr>
            <w:fldChar w:fldCharType="begin"/>
          </w:r>
          <w:r>
            <w:rPr>
              <w:rFonts w:hint="eastAsia" w:ascii="黑体" w:hAnsi="黑体" w:eastAsia="黑体" w:cs="黑体"/>
              <w:bCs w:val="0"/>
              <w:sz w:val="24"/>
              <w:szCs w:val="24"/>
            </w:rPr>
            <w:instrText xml:space="preserve"> HYPERLINK \l _Toc24206 </w:instrText>
          </w:r>
          <w:r>
            <w:rPr>
              <w:rFonts w:hint="eastAsia" w:ascii="黑体" w:hAnsi="黑体" w:eastAsia="黑体" w:cs="黑体"/>
              <w:bCs w:val="0"/>
              <w:sz w:val="24"/>
              <w:szCs w:val="24"/>
            </w:rPr>
            <w:fldChar w:fldCharType="separate"/>
          </w:r>
          <w:r>
            <w:rPr>
              <w:rFonts w:hint="eastAsia" w:ascii="黑体" w:hAnsi="黑体" w:eastAsia="黑体" w:cs="黑体"/>
              <w:sz w:val="24"/>
              <w:szCs w:val="24"/>
            </w:rPr>
            <w:t>3.3.2 身体健康</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_Toc24206 \h </w:instrText>
          </w:r>
          <w:r>
            <w:rPr>
              <w:rFonts w:hint="eastAsia" w:ascii="黑体" w:hAnsi="黑体" w:eastAsia="黑体" w:cs="黑体"/>
              <w:sz w:val="24"/>
              <w:szCs w:val="24"/>
            </w:rPr>
            <w:fldChar w:fldCharType="separate"/>
          </w:r>
          <w:r>
            <w:rPr>
              <w:rFonts w:hint="eastAsia" w:ascii="黑体" w:hAnsi="黑体" w:eastAsia="黑体" w:cs="黑体"/>
              <w:sz w:val="24"/>
              <w:szCs w:val="24"/>
            </w:rPr>
            <w:t>10</w:t>
          </w:r>
          <w:r>
            <w:rPr>
              <w:rFonts w:hint="eastAsia" w:ascii="黑体" w:hAnsi="黑体" w:eastAsia="黑体" w:cs="黑体"/>
              <w:sz w:val="24"/>
              <w:szCs w:val="24"/>
            </w:rPr>
            <w:fldChar w:fldCharType="end"/>
          </w:r>
          <w:r>
            <w:rPr>
              <w:rFonts w:hint="eastAsia" w:ascii="黑体" w:hAnsi="黑体" w:eastAsia="黑体" w:cs="黑体"/>
              <w:bCs w:val="0"/>
              <w:sz w:val="24"/>
              <w:szCs w:val="24"/>
            </w:rPr>
            <w:fldChar w:fldCharType="end"/>
          </w:r>
        </w:p>
        <w:p>
          <w:pPr>
            <w:pStyle w:val="6"/>
            <w:tabs>
              <w:tab w:val="right" w:leader="dot" w:pos="8306"/>
            </w:tabs>
            <w:rPr>
              <w:rFonts w:hint="eastAsia" w:ascii="黑体" w:hAnsi="黑体" w:eastAsia="黑体" w:cs="黑体"/>
              <w:sz w:val="24"/>
              <w:szCs w:val="24"/>
            </w:rPr>
          </w:pPr>
          <w:r>
            <w:rPr>
              <w:rFonts w:hint="eastAsia" w:ascii="黑体" w:hAnsi="黑体" w:eastAsia="黑体" w:cs="黑体"/>
              <w:bCs w:val="0"/>
              <w:sz w:val="24"/>
              <w:szCs w:val="24"/>
            </w:rPr>
            <w:fldChar w:fldCharType="begin"/>
          </w:r>
          <w:r>
            <w:rPr>
              <w:rFonts w:hint="eastAsia" w:ascii="黑体" w:hAnsi="黑体" w:eastAsia="黑体" w:cs="黑体"/>
              <w:bCs w:val="0"/>
              <w:sz w:val="24"/>
              <w:szCs w:val="24"/>
            </w:rPr>
            <w:instrText xml:space="preserve"> HYPERLINK \l _Toc18392 </w:instrText>
          </w:r>
          <w:r>
            <w:rPr>
              <w:rFonts w:hint="eastAsia" w:ascii="黑体" w:hAnsi="黑体" w:eastAsia="黑体" w:cs="黑体"/>
              <w:bCs w:val="0"/>
              <w:sz w:val="24"/>
              <w:szCs w:val="24"/>
            </w:rPr>
            <w:fldChar w:fldCharType="separate"/>
          </w:r>
          <w:r>
            <w:rPr>
              <w:rFonts w:hint="eastAsia" w:ascii="黑体" w:hAnsi="黑体" w:eastAsia="黑体" w:cs="黑体"/>
              <w:sz w:val="24"/>
              <w:szCs w:val="24"/>
            </w:rPr>
            <w:t>3.3.3心理卫生</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_Toc18392 \h </w:instrText>
          </w:r>
          <w:r>
            <w:rPr>
              <w:rFonts w:hint="eastAsia" w:ascii="黑体" w:hAnsi="黑体" w:eastAsia="黑体" w:cs="黑体"/>
              <w:sz w:val="24"/>
              <w:szCs w:val="24"/>
            </w:rPr>
            <w:fldChar w:fldCharType="separate"/>
          </w:r>
          <w:r>
            <w:rPr>
              <w:rFonts w:hint="eastAsia" w:ascii="黑体" w:hAnsi="黑体" w:eastAsia="黑体" w:cs="黑体"/>
              <w:sz w:val="24"/>
              <w:szCs w:val="24"/>
            </w:rPr>
            <w:t>10</w:t>
          </w:r>
          <w:r>
            <w:rPr>
              <w:rFonts w:hint="eastAsia" w:ascii="黑体" w:hAnsi="黑体" w:eastAsia="黑体" w:cs="黑体"/>
              <w:sz w:val="24"/>
              <w:szCs w:val="24"/>
            </w:rPr>
            <w:fldChar w:fldCharType="end"/>
          </w:r>
          <w:r>
            <w:rPr>
              <w:rFonts w:hint="eastAsia" w:ascii="黑体" w:hAnsi="黑体" w:eastAsia="黑体" w:cs="黑体"/>
              <w:bCs w:val="0"/>
              <w:sz w:val="24"/>
              <w:szCs w:val="24"/>
            </w:rPr>
            <w:fldChar w:fldCharType="end"/>
          </w:r>
        </w:p>
        <w:p>
          <w:pPr>
            <w:pStyle w:val="11"/>
            <w:tabs>
              <w:tab w:val="right" w:leader="dot" w:pos="8306"/>
            </w:tabs>
            <w:rPr>
              <w:rFonts w:hint="eastAsia" w:ascii="黑体" w:hAnsi="黑体" w:eastAsia="黑体" w:cs="黑体"/>
              <w:sz w:val="24"/>
              <w:szCs w:val="24"/>
            </w:rPr>
          </w:pPr>
          <w:r>
            <w:rPr>
              <w:rFonts w:hint="eastAsia" w:ascii="黑体" w:hAnsi="黑体" w:eastAsia="黑体" w:cs="黑体"/>
              <w:bCs w:val="0"/>
              <w:sz w:val="24"/>
              <w:szCs w:val="24"/>
            </w:rPr>
            <w:fldChar w:fldCharType="begin"/>
          </w:r>
          <w:r>
            <w:rPr>
              <w:rFonts w:hint="eastAsia" w:ascii="黑体" w:hAnsi="黑体" w:eastAsia="黑体" w:cs="黑体"/>
              <w:bCs w:val="0"/>
              <w:sz w:val="24"/>
              <w:szCs w:val="24"/>
            </w:rPr>
            <w:instrText xml:space="preserve"> HYPERLINK \l _Toc14044 </w:instrText>
          </w:r>
          <w:r>
            <w:rPr>
              <w:rFonts w:hint="eastAsia" w:ascii="黑体" w:hAnsi="黑体" w:eastAsia="黑体" w:cs="黑体"/>
              <w:bCs w:val="0"/>
              <w:sz w:val="24"/>
              <w:szCs w:val="24"/>
            </w:rPr>
            <w:fldChar w:fldCharType="separate"/>
          </w:r>
          <w:r>
            <w:rPr>
              <w:rFonts w:hint="eastAsia" w:ascii="黑体" w:hAnsi="黑体" w:eastAsia="黑体" w:cs="黑体"/>
              <w:sz w:val="24"/>
              <w:szCs w:val="24"/>
            </w:rPr>
            <w:t>3.4 活动理论及应用现状</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_Toc14044 \h </w:instrText>
          </w:r>
          <w:r>
            <w:rPr>
              <w:rFonts w:hint="eastAsia" w:ascii="黑体" w:hAnsi="黑体" w:eastAsia="黑体" w:cs="黑体"/>
              <w:sz w:val="24"/>
              <w:szCs w:val="24"/>
            </w:rPr>
            <w:fldChar w:fldCharType="separate"/>
          </w:r>
          <w:r>
            <w:rPr>
              <w:rFonts w:hint="eastAsia" w:ascii="黑体" w:hAnsi="黑体" w:eastAsia="黑体" w:cs="黑体"/>
              <w:sz w:val="24"/>
              <w:szCs w:val="24"/>
            </w:rPr>
            <w:t>10</w:t>
          </w:r>
          <w:r>
            <w:rPr>
              <w:rFonts w:hint="eastAsia" w:ascii="黑体" w:hAnsi="黑体" w:eastAsia="黑体" w:cs="黑体"/>
              <w:sz w:val="24"/>
              <w:szCs w:val="24"/>
            </w:rPr>
            <w:fldChar w:fldCharType="end"/>
          </w:r>
          <w:r>
            <w:rPr>
              <w:rFonts w:hint="eastAsia" w:ascii="黑体" w:hAnsi="黑体" w:eastAsia="黑体" w:cs="黑体"/>
              <w:bCs w:val="0"/>
              <w:sz w:val="24"/>
              <w:szCs w:val="24"/>
            </w:rPr>
            <w:fldChar w:fldCharType="end"/>
          </w:r>
        </w:p>
        <w:p>
          <w:pPr>
            <w:pStyle w:val="11"/>
            <w:tabs>
              <w:tab w:val="right" w:leader="dot" w:pos="8306"/>
            </w:tabs>
            <w:rPr>
              <w:rFonts w:hint="eastAsia" w:ascii="黑体" w:hAnsi="黑体" w:eastAsia="黑体" w:cs="黑体"/>
              <w:sz w:val="24"/>
              <w:szCs w:val="24"/>
            </w:rPr>
          </w:pPr>
          <w:r>
            <w:rPr>
              <w:rFonts w:hint="eastAsia" w:ascii="黑体" w:hAnsi="黑体" w:eastAsia="黑体" w:cs="黑体"/>
              <w:bCs w:val="0"/>
              <w:sz w:val="24"/>
              <w:szCs w:val="24"/>
            </w:rPr>
            <w:fldChar w:fldCharType="begin"/>
          </w:r>
          <w:r>
            <w:rPr>
              <w:rFonts w:hint="eastAsia" w:ascii="黑体" w:hAnsi="黑体" w:eastAsia="黑体" w:cs="黑体"/>
              <w:bCs w:val="0"/>
              <w:sz w:val="24"/>
              <w:szCs w:val="24"/>
            </w:rPr>
            <w:instrText xml:space="preserve"> HYPERLINK \l _Toc27612 </w:instrText>
          </w:r>
          <w:r>
            <w:rPr>
              <w:rFonts w:hint="eastAsia" w:ascii="黑体" w:hAnsi="黑体" w:eastAsia="黑体" w:cs="黑体"/>
              <w:bCs w:val="0"/>
              <w:sz w:val="24"/>
              <w:szCs w:val="24"/>
            </w:rPr>
            <w:fldChar w:fldCharType="separate"/>
          </w:r>
          <w:r>
            <w:rPr>
              <w:rFonts w:hint="eastAsia" w:ascii="黑体" w:hAnsi="黑体" w:eastAsia="黑体" w:cs="黑体"/>
              <w:sz w:val="24"/>
              <w:szCs w:val="24"/>
            </w:rPr>
            <w:t>3.</w:t>
          </w:r>
          <w:r>
            <w:rPr>
              <w:rFonts w:hint="eastAsia" w:ascii="黑体" w:hAnsi="黑体" w:eastAsia="黑体" w:cs="黑体"/>
              <w:sz w:val="24"/>
              <w:szCs w:val="24"/>
              <w:lang w:val="en-US" w:eastAsia="zh-CN"/>
            </w:rPr>
            <w:t>5</w:t>
          </w:r>
          <w:r>
            <w:rPr>
              <w:rFonts w:hint="eastAsia" w:ascii="黑体" w:hAnsi="黑体" w:eastAsia="黑体" w:cs="黑体"/>
              <w:sz w:val="24"/>
              <w:szCs w:val="24"/>
            </w:rPr>
            <w:t>社会和家庭对于老年人心理的关注现状</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_Toc27612 \h </w:instrText>
          </w:r>
          <w:r>
            <w:rPr>
              <w:rFonts w:hint="eastAsia" w:ascii="黑体" w:hAnsi="黑体" w:eastAsia="黑体" w:cs="黑体"/>
              <w:sz w:val="24"/>
              <w:szCs w:val="24"/>
            </w:rPr>
            <w:fldChar w:fldCharType="separate"/>
          </w:r>
          <w:r>
            <w:rPr>
              <w:rFonts w:hint="eastAsia" w:ascii="黑体" w:hAnsi="黑体" w:eastAsia="黑体" w:cs="黑体"/>
              <w:sz w:val="24"/>
              <w:szCs w:val="24"/>
            </w:rPr>
            <w:t>10</w:t>
          </w:r>
          <w:r>
            <w:rPr>
              <w:rFonts w:hint="eastAsia" w:ascii="黑体" w:hAnsi="黑体" w:eastAsia="黑体" w:cs="黑体"/>
              <w:sz w:val="24"/>
              <w:szCs w:val="24"/>
            </w:rPr>
            <w:fldChar w:fldCharType="end"/>
          </w:r>
          <w:r>
            <w:rPr>
              <w:rFonts w:hint="eastAsia" w:ascii="黑体" w:hAnsi="黑体" w:eastAsia="黑体" w:cs="黑体"/>
              <w:bCs w:val="0"/>
              <w:sz w:val="24"/>
              <w:szCs w:val="24"/>
            </w:rPr>
            <w:fldChar w:fldCharType="end"/>
          </w:r>
        </w:p>
        <w:p>
          <w:pPr>
            <w:pStyle w:val="10"/>
            <w:tabs>
              <w:tab w:val="right" w:leader="dot" w:pos="8306"/>
            </w:tabs>
            <w:rPr>
              <w:rFonts w:hint="eastAsia" w:ascii="黑体" w:hAnsi="黑体" w:eastAsia="黑体" w:cs="黑体"/>
              <w:sz w:val="24"/>
              <w:szCs w:val="24"/>
            </w:rPr>
          </w:pPr>
          <w:r>
            <w:rPr>
              <w:rFonts w:hint="eastAsia" w:ascii="黑体" w:hAnsi="黑体" w:eastAsia="黑体" w:cs="黑体"/>
              <w:bCs w:val="0"/>
              <w:sz w:val="24"/>
              <w:szCs w:val="24"/>
            </w:rPr>
            <w:fldChar w:fldCharType="begin"/>
          </w:r>
          <w:r>
            <w:rPr>
              <w:rFonts w:hint="eastAsia" w:ascii="黑体" w:hAnsi="黑体" w:eastAsia="黑体" w:cs="黑体"/>
              <w:bCs w:val="0"/>
              <w:sz w:val="24"/>
              <w:szCs w:val="24"/>
            </w:rPr>
            <w:instrText xml:space="preserve"> HYPERLINK \l _Toc32419 </w:instrText>
          </w:r>
          <w:r>
            <w:rPr>
              <w:rFonts w:hint="eastAsia" w:ascii="黑体" w:hAnsi="黑体" w:eastAsia="黑体" w:cs="黑体"/>
              <w:bCs w:val="0"/>
              <w:sz w:val="24"/>
              <w:szCs w:val="24"/>
            </w:rPr>
            <w:fldChar w:fldCharType="separate"/>
          </w:r>
          <w:r>
            <w:rPr>
              <w:rFonts w:hint="eastAsia" w:ascii="黑体" w:hAnsi="黑体" w:eastAsia="黑体" w:cs="黑体"/>
              <w:bCs/>
              <w:sz w:val="24"/>
              <w:szCs w:val="24"/>
            </w:rPr>
            <w:t>第4章 老人社会角色转换失调的原因</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_Toc32419 \h </w:instrText>
          </w:r>
          <w:r>
            <w:rPr>
              <w:rFonts w:hint="eastAsia" w:ascii="黑体" w:hAnsi="黑体" w:eastAsia="黑体" w:cs="黑体"/>
              <w:sz w:val="24"/>
              <w:szCs w:val="24"/>
            </w:rPr>
            <w:fldChar w:fldCharType="separate"/>
          </w:r>
          <w:r>
            <w:rPr>
              <w:rFonts w:hint="eastAsia" w:ascii="黑体" w:hAnsi="黑体" w:eastAsia="黑体" w:cs="黑体"/>
              <w:sz w:val="24"/>
              <w:szCs w:val="24"/>
            </w:rPr>
            <w:t>10</w:t>
          </w:r>
          <w:r>
            <w:rPr>
              <w:rFonts w:hint="eastAsia" w:ascii="黑体" w:hAnsi="黑体" w:eastAsia="黑体" w:cs="黑体"/>
              <w:sz w:val="24"/>
              <w:szCs w:val="24"/>
            </w:rPr>
            <w:fldChar w:fldCharType="end"/>
          </w:r>
          <w:r>
            <w:rPr>
              <w:rFonts w:hint="eastAsia" w:ascii="黑体" w:hAnsi="黑体" w:eastAsia="黑体" w:cs="黑体"/>
              <w:bCs w:val="0"/>
              <w:sz w:val="24"/>
              <w:szCs w:val="24"/>
            </w:rPr>
            <w:fldChar w:fldCharType="end"/>
          </w:r>
        </w:p>
        <w:p>
          <w:pPr>
            <w:pStyle w:val="11"/>
            <w:tabs>
              <w:tab w:val="right" w:leader="dot" w:pos="8306"/>
            </w:tabs>
            <w:rPr>
              <w:rFonts w:hint="eastAsia" w:ascii="黑体" w:hAnsi="黑体" w:eastAsia="黑体" w:cs="黑体"/>
              <w:sz w:val="24"/>
              <w:szCs w:val="24"/>
            </w:rPr>
          </w:pPr>
          <w:r>
            <w:rPr>
              <w:rFonts w:hint="eastAsia" w:ascii="黑体" w:hAnsi="黑体" w:eastAsia="黑体" w:cs="黑体"/>
              <w:bCs w:val="0"/>
              <w:sz w:val="24"/>
              <w:szCs w:val="24"/>
            </w:rPr>
            <w:fldChar w:fldCharType="begin"/>
          </w:r>
          <w:r>
            <w:rPr>
              <w:rFonts w:hint="eastAsia" w:ascii="黑体" w:hAnsi="黑体" w:eastAsia="黑体" w:cs="黑体"/>
              <w:bCs w:val="0"/>
              <w:sz w:val="24"/>
              <w:szCs w:val="24"/>
            </w:rPr>
            <w:instrText xml:space="preserve"> HYPERLINK \l _Toc18725 </w:instrText>
          </w:r>
          <w:r>
            <w:rPr>
              <w:rFonts w:hint="eastAsia" w:ascii="黑体" w:hAnsi="黑体" w:eastAsia="黑体" w:cs="黑体"/>
              <w:bCs w:val="0"/>
              <w:sz w:val="24"/>
              <w:szCs w:val="24"/>
            </w:rPr>
            <w:fldChar w:fldCharType="separate"/>
          </w:r>
          <w:r>
            <w:rPr>
              <w:rFonts w:hint="eastAsia" w:ascii="黑体" w:hAnsi="黑体" w:eastAsia="黑体" w:cs="黑体"/>
              <w:bCs/>
              <w:sz w:val="24"/>
              <w:szCs w:val="24"/>
            </w:rPr>
            <w:t>4.1 自身性格</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_Toc18725 \h </w:instrText>
          </w:r>
          <w:r>
            <w:rPr>
              <w:rFonts w:hint="eastAsia" w:ascii="黑体" w:hAnsi="黑体" w:eastAsia="黑体" w:cs="黑体"/>
              <w:sz w:val="24"/>
              <w:szCs w:val="24"/>
            </w:rPr>
            <w:fldChar w:fldCharType="separate"/>
          </w:r>
          <w:r>
            <w:rPr>
              <w:rFonts w:hint="eastAsia" w:ascii="黑体" w:hAnsi="黑体" w:eastAsia="黑体" w:cs="黑体"/>
              <w:sz w:val="24"/>
              <w:szCs w:val="24"/>
            </w:rPr>
            <w:t>10</w:t>
          </w:r>
          <w:r>
            <w:rPr>
              <w:rFonts w:hint="eastAsia" w:ascii="黑体" w:hAnsi="黑体" w:eastAsia="黑体" w:cs="黑体"/>
              <w:sz w:val="24"/>
              <w:szCs w:val="24"/>
            </w:rPr>
            <w:fldChar w:fldCharType="end"/>
          </w:r>
          <w:r>
            <w:rPr>
              <w:rFonts w:hint="eastAsia" w:ascii="黑体" w:hAnsi="黑体" w:eastAsia="黑体" w:cs="黑体"/>
              <w:bCs w:val="0"/>
              <w:sz w:val="24"/>
              <w:szCs w:val="24"/>
            </w:rPr>
            <w:fldChar w:fldCharType="end"/>
          </w:r>
        </w:p>
        <w:p>
          <w:pPr>
            <w:pStyle w:val="11"/>
            <w:tabs>
              <w:tab w:val="right" w:leader="dot" w:pos="8306"/>
            </w:tabs>
            <w:rPr>
              <w:rFonts w:hint="eastAsia" w:ascii="黑体" w:hAnsi="黑体" w:eastAsia="黑体" w:cs="黑体"/>
              <w:sz w:val="24"/>
              <w:szCs w:val="24"/>
            </w:rPr>
          </w:pPr>
          <w:r>
            <w:rPr>
              <w:rFonts w:hint="eastAsia" w:ascii="黑体" w:hAnsi="黑体" w:eastAsia="黑体" w:cs="黑体"/>
              <w:bCs w:val="0"/>
              <w:sz w:val="24"/>
              <w:szCs w:val="24"/>
            </w:rPr>
            <w:fldChar w:fldCharType="begin"/>
          </w:r>
          <w:r>
            <w:rPr>
              <w:rFonts w:hint="eastAsia" w:ascii="黑体" w:hAnsi="黑体" w:eastAsia="黑体" w:cs="黑体"/>
              <w:bCs w:val="0"/>
              <w:sz w:val="24"/>
              <w:szCs w:val="24"/>
            </w:rPr>
            <w:instrText xml:space="preserve"> HYPERLINK \l _Toc22667 </w:instrText>
          </w:r>
          <w:r>
            <w:rPr>
              <w:rFonts w:hint="eastAsia" w:ascii="黑体" w:hAnsi="黑体" w:eastAsia="黑体" w:cs="黑体"/>
              <w:bCs w:val="0"/>
              <w:sz w:val="24"/>
              <w:szCs w:val="24"/>
            </w:rPr>
            <w:fldChar w:fldCharType="separate"/>
          </w:r>
          <w:r>
            <w:rPr>
              <w:rFonts w:hint="eastAsia" w:ascii="黑体" w:hAnsi="黑体" w:eastAsia="黑体" w:cs="黑体"/>
              <w:bCs/>
              <w:sz w:val="24"/>
              <w:szCs w:val="24"/>
            </w:rPr>
            <w:t>4.2 价值理念与社会环境</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_Toc22667 \h </w:instrText>
          </w:r>
          <w:r>
            <w:rPr>
              <w:rFonts w:hint="eastAsia" w:ascii="黑体" w:hAnsi="黑体" w:eastAsia="黑体" w:cs="黑体"/>
              <w:sz w:val="24"/>
              <w:szCs w:val="24"/>
            </w:rPr>
            <w:fldChar w:fldCharType="separate"/>
          </w:r>
          <w:r>
            <w:rPr>
              <w:rFonts w:hint="eastAsia" w:ascii="黑体" w:hAnsi="黑体" w:eastAsia="黑体" w:cs="黑体"/>
              <w:sz w:val="24"/>
              <w:szCs w:val="24"/>
            </w:rPr>
            <w:t>11</w:t>
          </w:r>
          <w:r>
            <w:rPr>
              <w:rFonts w:hint="eastAsia" w:ascii="黑体" w:hAnsi="黑体" w:eastAsia="黑体" w:cs="黑体"/>
              <w:sz w:val="24"/>
              <w:szCs w:val="24"/>
            </w:rPr>
            <w:fldChar w:fldCharType="end"/>
          </w:r>
          <w:r>
            <w:rPr>
              <w:rFonts w:hint="eastAsia" w:ascii="黑体" w:hAnsi="黑体" w:eastAsia="黑体" w:cs="黑体"/>
              <w:bCs w:val="0"/>
              <w:sz w:val="24"/>
              <w:szCs w:val="24"/>
            </w:rPr>
            <w:fldChar w:fldCharType="end"/>
          </w:r>
        </w:p>
        <w:p>
          <w:pPr>
            <w:pStyle w:val="11"/>
            <w:tabs>
              <w:tab w:val="right" w:leader="dot" w:pos="8306"/>
            </w:tabs>
            <w:rPr>
              <w:rFonts w:hint="eastAsia" w:ascii="黑体" w:hAnsi="黑体" w:eastAsia="黑体" w:cs="黑体"/>
              <w:sz w:val="24"/>
              <w:szCs w:val="24"/>
            </w:rPr>
          </w:pPr>
          <w:r>
            <w:rPr>
              <w:rFonts w:hint="eastAsia" w:ascii="黑体" w:hAnsi="黑体" w:eastAsia="黑体" w:cs="黑体"/>
              <w:bCs w:val="0"/>
              <w:sz w:val="24"/>
              <w:szCs w:val="24"/>
            </w:rPr>
            <w:fldChar w:fldCharType="begin"/>
          </w:r>
          <w:r>
            <w:rPr>
              <w:rFonts w:hint="eastAsia" w:ascii="黑体" w:hAnsi="黑体" w:eastAsia="黑体" w:cs="黑体"/>
              <w:bCs w:val="0"/>
              <w:sz w:val="24"/>
              <w:szCs w:val="24"/>
            </w:rPr>
            <w:instrText xml:space="preserve"> HYPERLINK \l _Toc14153 </w:instrText>
          </w:r>
          <w:r>
            <w:rPr>
              <w:rFonts w:hint="eastAsia" w:ascii="黑体" w:hAnsi="黑体" w:eastAsia="黑体" w:cs="黑体"/>
              <w:bCs w:val="0"/>
              <w:sz w:val="24"/>
              <w:szCs w:val="24"/>
            </w:rPr>
            <w:fldChar w:fldCharType="separate"/>
          </w:r>
          <w:r>
            <w:rPr>
              <w:rFonts w:hint="eastAsia" w:ascii="黑体" w:hAnsi="黑体" w:eastAsia="黑体" w:cs="黑体"/>
              <w:bCs/>
              <w:sz w:val="24"/>
              <w:szCs w:val="24"/>
            </w:rPr>
            <w:t>4.3社会服务</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_Toc14153 \h </w:instrText>
          </w:r>
          <w:r>
            <w:rPr>
              <w:rFonts w:hint="eastAsia" w:ascii="黑体" w:hAnsi="黑体" w:eastAsia="黑体" w:cs="黑体"/>
              <w:sz w:val="24"/>
              <w:szCs w:val="24"/>
            </w:rPr>
            <w:fldChar w:fldCharType="separate"/>
          </w:r>
          <w:r>
            <w:rPr>
              <w:rFonts w:hint="eastAsia" w:ascii="黑体" w:hAnsi="黑体" w:eastAsia="黑体" w:cs="黑体"/>
              <w:sz w:val="24"/>
              <w:szCs w:val="24"/>
            </w:rPr>
            <w:t>12</w:t>
          </w:r>
          <w:r>
            <w:rPr>
              <w:rFonts w:hint="eastAsia" w:ascii="黑体" w:hAnsi="黑体" w:eastAsia="黑体" w:cs="黑体"/>
              <w:sz w:val="24"/>
              <w:szCs w:val="24"/>
            </w:rPr>
            <w:fldChar w:fldCharType="end"/>
          </w:r>
          <w:r>
            <w:rPr>
              <w:rFonts w:hint="eastAsia" w:ascii="黑体" w:hAnsi="黑体" w:eastAsia="黑体" w:cs="黑体"/>
              <w:bCs w:val="0"/>
              <w:sz w:val="24"/>
              <w:szCs w:val="24"/>
            </w:rPr>
            <w:fldChar w:fldCharType="end"/>
          </w:r>
        </w:p>
        <w:p>
          <w:pPr>
            <w:pStyle w:val="11"/>
            <w:tabs>
              <w:tab w:val="right" w:leader="dot" w:pos="8306"/>
            </w:tabs>
            <w:rPr>
              <w:rFonts w:hint="eastAsia" w:ascii="黑体" w:hAnsi="黑体" w:eastAsia="黑体" w:cs="黑体"/>
              <w:sz w:val="24"/>
              <w:szCs w:val="24"/>
            </w:rPr>
          </w:pPr>
          <w:r>
            <w:rPr>
              <w:rFonts w:hint="eastAsia" w:ascii="黑体" w:hAnsi="黑体" w:eastAsia="黑体" w:cs="黑体"/>
              <w:bCs w:val="0"/>
              <w:sz w:val="24"/>
              <w:szCs w:val="24"/>
            </w:rPr>
            <w:fldChar w:fldCharType="begin"/>
          </w:r>
          <w:r>
            <w:rPr>
              <w:rFonts w:hint="eastAsia" w:ascii="黑体" w:hAnsi="黑体" w:eastAsia="黑体" w:cs="黑体"/>
              <w:bCs w:val="0"/>
              <w:sz w:val="24"/>
              <w:szCs w:val="24"/>
            </w:rPr>
            <w:instrText xml:space="preserve"> HYPERLINK \l _Toc10032 </w:instrText>
          </w:r>
          <w:r>
            <w:rPr>
              <w:rFonts w:hint="eastAsia" w:ascii="黑体" w:hAnsi="黑体" w:eastAsia="黑体" w:cs="黑体"/>
              <w:bCs w:val="0"/>
              <w:sz w:val="24"/>
              <w:szCs w:val="24"/>
            </w:rPr>
            <w:fldChar w:fldCharType="separate"/>
          </w:r>
          <w:r>
            <w:rPr>
              <w:rFonts w:hint="eastAsia" w:ascii="黑体" w:hAnsi="黑体" w:eastAsia="黑体" w:cs="黑体"/>
              <w:bCs/>
              <w:sz w:val="24"/>
              <w:szCs w:val="24"/>
            </w:rPr>
            <w:t>4.4情感依赖</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_Toc10032 \h </w:instrText>
          </w:r>
          <w:r>
            <w:rPr>
              <w:rFonts w:hint="eastAsia" w:ascii="黑体" w:hAnsi="黑体" w:eastAsia="黑体" w:cs="黑体"/>
              <w:sz w:val="24"/>
              <w:szCs w:val="24"/>
            </w:rPr>
            <w:fldChar w:fldCharType="separate"/>
          </w:r>
          <w:r>
            <w:rPr>
              <w:rFonts w:hint="eastAsia" w:ascii="黑体" w:hAnsi="黑体" w:eastAsia="黑体" w:cs="黑体"/>
              <w:sz w:val="24"/>
              <w:szCs w:val="24"/>
            </w:rPr>
            <w:t>12</w:t>
          </w:r>
          <w:r>
            <w:rPr>
              <w:rFonts w:hint="eastAsia" w:ascii="黑体" w:hAnsi="黑体" w:eastAsia="黑体" w:cs="黑体"/>
              <w:sz w:val="24"/>
              <w:szCs w:val="24"/>
            </w:rPr>
            <w:fldChar w:fldCharType="end"/>
          </w:r>
          <w:r>
            <w:rPr>
              <w:rFonts w:hint="eastAsia" w:ascii="黑体" w:hAnsi="黑体" w:eastAsia="黑体" w:cs="黑体"/>
              <w:bCs w:val="0"/>
              <w:sz w:val="24"/>
              <w:szCs w:val="24"/>
            </w:rPr>
            <w:fldChar w:fldCharType="end"/>
          </w:r>
        </w:p>
        <w:p>
          <w:pPr>
            <w:pStyle w:val="11"/>
            <w:tabs>
              <w:tab w:val="right" w:leader="dot" w:pos="8306"/>
            </w:tabs>
            <w:rPr>
              <w:rFonts w:hint="eastAsia" w:ascii="黑体" w:hAnsi="黑体" w:eastAsia="黑体" w:cs="黑体"/>
              <w:sz w:val="24"/>
              <w:szCs w:val="24"/>
            </w:rPr>
          </w:pPr>
          <w:r>
            <w:rPr>
              <w:rFonts w:hint="eastAsia" w:ascii="黑体" w:hAnsi="黑体" w:eastAsia="黑体" w:cs="黑体"/>
              <w:bCs w:val="0"/>
              <w:sz w:val="24"/>
              <w:szCs w:val="24"/>
            </w:rPr>
            <w:fldChar w:fldCharType="begin"/>
          </w:r>
          <w:r>
            <w:rPr>
              <w:rFonts w:hint="eastAsia" w:ascii="黑体" w:hAnsi="黑体" w:eastAsia="黑体" w:cs="黑体"/>
              <w:bCs w:val="0"/>
              <w:sz w:val="24"/>
              <w:szCs w:val="24"/>
            </w:rPr>
            <w:instrText xml:space="preserve"> HYPERLINK \l _Toc23114 </w:instrText>
          </w:r>
          <w:r>
            <w:rPr>
              <w:rFonts w:hint="eastAsia" w:ascii="黑体" w:hAnsi="黑体" w:eastAsia="黑体" w:cs="黑体"/>
              <w:bCs w:val="0"/>
              <w:sz w:val="24"/>
              <w:szCs w:val="24"/>
            </w:rPr>
            <w:fldChar w:fldCharType="separate"/>
          </w:r>
          <w:r>
            <w:rPr>
              <w:rFonts w:hint="eastAsia" w:ascii="黑体" w:hAnsi="黑体" w:eastAsia="黑体" w:cs="黑体"/>
              <w:bCs/>
              <w:sz w:val="24"/>
              <w:szCs w:val="24"/>
            </w:rPr>
            <w:t>4.5身体健康</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_Toc23114 \h </w:instrText>
          </w:r>
          <w:r>
            <w:rPr>
              <w:rFonts w:hint="eastAsia" w:ascii="黑体" w:hAnsi="黑体" w:eastAsia="黑体" w:cs="黑体"/>
              <w:sz w:val="24"/>
              <w:szCs w:val="24"/>
            </w:rPr>
            <w:fldChar w:fldCharType="separate"/>
          </w:r>
          <w:r>
            <w:rPr>
              <w:rFonts w:hint="eastAsia" w:ascii="黑体" w:hAnsi="黑体" w:eastAsia="黑体" w:cs="黑体"/>
              <w:sz w:val="24"/>
              <w:szCs w:val="24"/>
            </w:rPr>
            <w:t>12</w:t>
          </w:r>
          <w:r>
            <w:rPr>
              <w:rFonts w:hint="eastAsia" w:ascii="黑体" w:hAnsi="黑体" w:eastAsia="黑体" w:cs="黑体"/>
              <w:sz w:val="24"/>
              <w:szCs w:val="24"/>
            </w:rPr>
            <w:fldChar w:fldCharType="end"/>
          </w:r>
          <w:r>
            <w:rPr>
              <w:rFonts w:hint="eastAsia" w:ascii="黑体" w:hAnsi="黑体" w:eastAsia="黑体" w:cs="黑体"/>
              <w:bCs w:val="0"/>
              <w:sz w:val="24"/>
              <w:szCs w:val="24"/>
            </w:rPr>
            <w:fldChar w:fldCharType="end"/>
          </w:r>
        </w:p>
        <w:p>
          <w:pPr>
            <w:pStyle w:val="10"/>
            <w:tabs>
              <w:tab w:val="right" w:leader="dot" w:pos="8306"/>
            </w:tabs>
            <w:rPr>
              <w:rFonts w:hint="eastAsia" w:ascii="黑体" w:hAnsi="黑体" w:eastAsia="黑体" w:cs="黑体"/>
              <w:sz w:val="24"/>
              <w:szCs w:val="24"/>
            </w:rPr>
          </w:pPr>
          <w:r>
            <w:rPr>
              <w:rFonts w:hint="eastAsia" w:ascii="黑体" w:hAnsi="黑体" w:eastAsia="黑体" w:cs="黑体"/>
              <w:bCs w:val="0"/>
              <w:sz w:val="24"/>
              <w:szCs w:val="24"/>
            </w:rPr>
            <w:fldChar w:fldCharType="begin"/>
          </w:r>
          <w:r>
            <w:rPr>
              <w:rFonts w:hint="eastAsia" w:ascii="黑体" w:hAnsi="黑体" w:eastAsia="黑体" w:cs="黑体"/>
              <w:bCs w:val="0"/>
              <w:sz w:val="24"/>
              <w:szCs w:val="24"/>
            </w:rPr>
            <w:instrText xml:space="preserve"> HYPERLINK \l _Toc765 </w:instrText>
          </w:r>
          <w:r>
            <w:rPr>
              <w:rFonts w:hint="eastAsia" w:ascii="黑体" w:hAnsi="黑体" w:eastAsia="黑体" w:cs="黑体"/>
              <w:bCs w:val="0"/>
              <w:sz w:val="24"/>
              <w:szCs w:val="24"/>
            </w:rPr>
            <w:fldChar w:fldCharType="separate"/>
          </w:r>
          <w:r>
            <w:rPr>
              <w:rFonts w:hint="eastAsia" w:ascii="黑体" w:hAnsi="黑体" w:eastAsia="黑体" w:cs="黑体"/>
              <w:sz w:val="24"/>
              <w:szCs w:val="24"/>
            </w:rPr>
            <w:t>第5章 如何帮助老人进行社会角色转换</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_Toc765 \h </w:instrText>
          </w:r>
          <w:r>
            <w:rPr>
              <w:rFonts w:hint="eastAsia" w:ascii="黑体" w:hAnsi="黑体" w:eastAsia="黑体" w:cs="黑体"/>
              <w:sz w:val="24"/>
              <w:szCs w:val="24"/>
            </w:rPr>
            <w:fldChar w:fldCharType="separate"/>
          </w:r>
          <w:r>
            <w:rPr>
              <w:rFonts w:hint="eastAsia" w:ascii="黑体" w:hAnsi="黑体" w:eastAsia="黑体" w:cs="黑体"/>
              <w:sz w:val="24"/>
              <w:szCs w:val="24"/>
            </w:rPr>
            <w:t>13</w:t>
          </w:r>
          <w:r>
            <w:rPr>
              <w:rFonts w:hint="eastAsia" w:ascii="黑体" w:hAnsi="黑体" w:eastAsia="黑体" w:cs="黑体"/>
              <w:sz w:val="24"/>
              <w:szCs w:val="24"/>
            </w:rPr>
            <w:fldChar w:fldCharType="end"/>
          </w:r>
          <w:r>
            <w:rPr>
              <w:rFonts w:hint="eastAsia" w:ascii="黑体" w:hAnsi="黑体" w:eastAsia="黑体" w:cs="黑体"/>
              <w:bCs w:val="0"/>
              <w:sz w:val="24"/>
              <w:szCs w:val="24"/>
            </w:rPr>
            <w:fldChar w:fldCharType="end"/>
          </w:r>
        </w:p>
        <w:p>
          <w:pPr>
            <w:pStyle w:val="10"/>
            <w:tabs>
              <w:tab w:val="right" w:leader="dot" w:pos="8306"/>
            </w:tabs>
            <w:rPr>
              <w:rFonts w:hint="eastAsia" w:ascii="黑体" w:hAnsi="黑体" w:eastAsia="黑体" w:cs="黑体"/>
              <w:sz w:val="24"/>
              <w:szCs w:val="24"/>
            </w:rPr>
          </w:pPr>
          <w:r>
            <w:rPr>
              <w:rFonts w:hint="eastAsia" w:ascii="黑体" w:hAnsi="黑体" w:eastAsia="黑体" w:cs="黑体"/>
              <w:bCs w:val="0"/>
              <w:sz w:val="24"/>
              <w:szCs w:val="24"/>
            </w:rPr>
            <w:fldChar w:fldCharType="begin"/>
          </w:r>
          <w:r>
            <w:rPr>
              <w:rFonts w:hint="eastAsia" w:ascii="黑体" w:hAnsi="黑体" w:eastAsia="黑体" w:cs="黑体"/>
              <w:bCs w:val="0"/>
              <w:sz w:val="24"/>
              <w:szCs w:val="24"/>
            </w:rPr>
            <w:instrText xml:space="preserve"> HYPERLINK \l _Toc9106 </w:instrText>
          </w:r>
          <w:r>
            <w:rPr>
              <w:rFonts w:hint="eastAsia" w:ascii="黑体" w:hAnsi="黑体" w:eastAsia="黑体" w:cs="黑体"/>
              <w:bCs w:val="0"/>
              <w:sz w:val="24"/>
              <w:szCs w:val="24"/>
            </w:rPr>
            <w:fldChar w:fldCharType="separate"/>
          </w:r>
          <w:r>
            <w:rPr>
              <w:rFonts w:hint="eastAsia" w:ascii="黑体" w:hAnsi="黑体" w:eastAsia="黑体" w:cs="黑体"/>
              <w:sz w:val="24"/>
              <w:szCs w:val="24"/>
            </w:rPr>
            <w:t>5.1个体本身</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_Toc9106 \h </w:instrText>
          </w:r>
          <w:r>
            <w:rPr>
              <w:rFonts w:hint="eastAsia" w:ascii="黑体" w:hAnsi="黑体" w:eastAsia="黑体" w:cs="黑体"/>
              <w:sz w:val="24"/>
              <w:szCs w:val="24"/>
            </w:rPr>
            <w:fldChar w:fldCharType="separate"/>
          </w:r>
          <w:r>
            <w:rPr>
              <w:rFonts w:hint="eastAsia" w:ascii="黑体" w:hAnsi="黑体" w:eastAsia="黑体" w:cs="黑体"/>
              <w:sz w:val="24"/>
              <w:szCs w:val="24"/>
            </w:rPr>
            <w:t>13</w:t>
          </w:r>
          <w:r>
            <w:rPr>
              <w:rFonts w:hint="eastAsia" w:ascii="黑体" w:hAnsi="黑体" w:eastAsia="黑体" w:cs="黑体"/>
              <w:sz w:val="24"/>
              <w:szCs w:val="24"/>
            </w:rPr>
            <w:fldChar w:fldCharType="end"/>
          </w:r>
          <w:r>
            <w:rPr>
              <w:rFonts w:hint="eastAsia" w:ascii="黑体" w:hAnsi="黑体" w:eastAsia="黑体" w:cs="黑体"/>
              <w:bCs w:val="0"/>
              <w:sz w:val="24"/>
              <w:szCs w:val="24"/>
            </w:rPr>
            <w:fldChar w:fldCharType="end"/>
          </w:r>
        </w:p>
        <w:p>
          <w:pPr>
            <w:pStyle w:val="10"/>
            <w:tabs>
              <w:tab w:val="right" w:leader="dot" w:pos="8306"/>
            </w:tabs>
            <w:rPr>
              <w:rFonts w:hint="eastAsia" w:ascii="黑体" w:hAnsi="黑体" w:eastAsia="黑体" w:cs="黑体"/>
              <w:sz w:val="24"/>
              <w:szCs w:val="24"/>
            </w:rPr>
          </w:pPr>
          <w:r>
            <w:rPr>
              <w:rFonts w:hint="eastAsia" w:ascii="黑体" w:hAnsi="黑体" w:eastAsia="黑体" w:cs="黑体"/>
              <w:bCs w:val="0"/>
              <w:sz w:val="24"/>
              <w:szCs w:val="24"/>
            </w:rPr>
            <w:fldChar w:fldCharType="begin"/>
          </w:r>
          <w:r>
            <w:rPr>
              <w:rFonts w:hint="eastAsia" w:ascii="黑体" w:hAnsi="黑体" w:eastAsia="黑体" w:cs="黑体"/>
              <w:bCs w:val="0"/>
              <w:sz w:val="24"/>
              <w:szCs w:val="24"/>
            </w:rPr>
            <w:instrText xml:space="preserve"> HYPERLINK \l _Toc4021 </w:instrText>
          </w:r>
          <w:r>
            <w:rPr>
              <w:rFonts w:hint="eastAsia" w:ascii="黑体" w:hAnsi="黑体" w:eastAsia="黑体" w:cs="黑体"/>
              <w:bCs w:val="0"/>
              <w:sz w:val="24"/>
              <w:szCs w:val="24"/>
            </w:rPr>
            <w:fldChar w:fldCharType="separate"/>
          </w:r>
          <w:r>
            <w:rPr>
              <w:rFonts w:hint="eastAsia" w:ascii="黑体" w:hAnsi="黑体" w:eastAsia="黑体" w:cs="黑体"/>
              <w:sz w:val="24"/>
              <w:szCs w:val="24"/>
            </w:rPr>
            <w:t>5.2家庭关系</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_Toc4021 \h </w:instrText>
          </w:r>
          <w:r>
            <w:rPr>
              <w:rFonts w:hint="eastAsia" w:ascii="黑体" w:hAnsi="黑体" w:eastAsia="黑体" w:cs="黑体"/>
              <w:sz w:val="24"/>
              <w:szCs w:val="24"/>
            </w:rPr>
            <w:fldChar w:fldCharType="separate"/>
          </w:r>
          <w:r>
            <w:rPr>
              <w:rFonts w:hint="eastAsia" w:ascii="黑体" w:hAnsi="黑体" w:eastAsia="黑体" w:cs="黑体"/>
              <w:sz w:val="24"/>
              <w:szCs w:val="24"/>
            </w:rPr>
            <w:t>16</w:t>
          </w:r>
          <w:r>
            <w:rPr>
              <w:rFonts w:hint="eastAsia" w:ascii="黑体" w:hAnsi="黑体" w:eastAsia="黑体" w:cs="黑体"/>
              <w:sz w:val="24"/>
              <w:szCs w:val="24"/>
            </w:rPr>
            <w:fldChar w:fldCharType="end"/>
          </w:r>
          <w:r>
            <w:rPr>
              <w:rFonts w:hint="eastAsia" w:ascii="黑体" w:hAnsi="黑体" w:eastAsia="黑体" w:cs="黑体"/>
              <w:bCs w:val="0"/>
              <w:sz w:val="24"/>
              <w:szCs w:val="24"/>
            </w:rPr>
            <w:fldChar w:fldCharType="end"/>
          </w:r>
        </w:p>
        <w:p>
          <w:pPr>
            <w:pStyle w:val="10"/>
            <w:tabs>
              <w:tab w:val="right" w:leader="dot" w:pos="8306"/>
            </w:tabs>
            <w:rPr>
              <w:rFonts w:hint="eastAsia" w:ascii="黑体" w:hAnsi="黑体" w:eastAsia="黑体" w:cs="黑体"/>
              <w:sz w:val="24"/>
              <w:szCs w:val="24"/>
            </w:rPr>
          </w:pPr>
          <w:r>
            <w:rPr>
              <w:rFonts w:hint="eastAsia" w:ascii="黑体" w:hAnsi="黑体" w:eastAsia="黑体" w:cs="黑体"/>
              <w:bCs w:val="0"/>
              <w:sz w:val="24"/>
              <w:szCs w:val="24"/>
            </w:rPr>
            <w:fldChar w:fldCharType="begin"/>
          </w:r>
          <w:r>
            <w:rPr>
              <w:rFonts w:hint="eastAsia" w:ascii="黑体" w:hAnsi="黑体" w:eastAsia="黑体" w:cs="黑体"/>
              <w:bCs w:val="0"/>
              <w:sz w:val="24"/>
              <w:szCs w:val="24"/>
            </w:rPr>
            <w:instrText xml:space="preserve"> HYPERLINK \l _Toc18386 </w:instrText>
          </w:r>
          <w:r>
            <w:rPr>
              <w:rFonts w:hint="eastAsia" w:ascii="黑体" w:hAnsi="黑体" w:eastAsia="黑体" w:cs="黑体"/>
              <w:bCs w:val="0"/>
              <w:sz w:val="24"/>
              <w:szCs w:val="24"/>
            </w:rPr>
            <w:fldChar w:fldCharType="separate"/>
          </w:r>
          <w:r>
            <w:rPr>
              <w:rFonts w:hint="eastAsia" w:ascii="黑体" w:hAnsi="黑体" w:eastAsia="黑体" w:cs="黑体"/>
              <w:sz w:val="24"/>
              <w:szCs w:val="24"/>
            </w:rPr>
            <w:t>5.3社会互动</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_Toc18386 \h </w:instrText>
          </w:r>
          <w:r>
            <w:rPr>
              <w:rFonts w:hint="eastAsia" w:ascii="黑体" w:hAnsi="黑体" w:eastAsia="黑体" w:cs="黑体"/>
              <w:sz w:val="24"/>
              <w:szCs w:val="24"/>
            </w:rPr>
            <w:fldChar w:fldCharType="separate"/>
          </w:r>
          <w:r>
            <w:rPr>
              <w:rFonts w:hint="eastAsia" w:ascii="黑体" w:hAnsi="黑体" w:eastAsia="黑体" w:cs="黑体"/>
              <w:sz w:val="24"/>
              <w:szCs w:val="24"/>
            </w:rPr>
            <w:t>16</w:t>
          </w:r>
          <w:r>
            <w:rPr>
              <w:rFonts w:hint="eastAsia" w:ascii="黑体" w:hAnsi="黑体" w:eastAsia="黑体" w:cs="黑体"/>
              <w:sz w:val="24"/>
              <w:szCs w:val="24"/>
            </w:rPr>
            <w:fldChar w:fldCharType="end"/>
          </w:r>
          <w:r>
            <w:rPr>
              <w:rFonts w:hint="eastAsia" w:ascii="黑体" w:hAnsi="黑体" w:eastAsia="黑体" w:cs="黑体"/>
              <w:bCs w:val="0"/>
              <w:sz w:val="24"/>
              <w:szCs w:val="24"/>
            </w:rPr>
            <w:fldChar w:fldCharType="end"/>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楷体" w:hAnsi="楷体" w:eastAsia="楷体" w:cs="楷体"/>
              <w:b w:val="0"/>
              <w:bCs w:val="0"/>
              <w:sz w:val="24"/>
              <w:szCs w:val="24"/>
            </w:rPr>
          </w:pPr>
          <w:r>
            <w:rPr>
              <w:rFonts w:hint="eastAsia" w:ascii="黑体" w:hAnsi="黑体" w:eastAsia="黑体" w:cs="黑体"/>
              <w:bCs w:val="0"/>
              <w:sz w:val="24"/>
              <w:szCs w:val="24"/>
            </w:rPr>
            <w:fldChar w:fldCharType="end"/>
          </w:r>
        </w:p>
      </w:sdtContent>
    </w:sdt>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Theme="majorEastAsia" w:hAnsiTheme="majorEastAsia" w:eastAsiaTheme="majorEastAsia" w:cstheme="majorEastAsia"/>
          <w:b/>
          <w:bCs/>
          <w:sz w:val="28"/>
          <w:szCs w:val="28"/>
        </w:rPr>
      </w:pPr>
      <w:bookmarkStart w:id="2" w:name="_Toc22294"/>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Theme="majorEastAsia" w:hAnsiTheme="majorEastAsia" w:eastAsiaTheme="majorEastAsia" w:cstheme="majorEastAsia"/>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Theme="majorEastAsia" w:hAnsiTheme="majorEastAsia" w:eastAsiaTheme="majorEastAsia" w:cstheme="majorEastAsia"/>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文献综述</w:t>
      </w:r>
    </w:p>
    <w:p>
      <w:pPr>
        <w:numPr>
          <w:ilvl w:val="0"/>
          <w:numId w:val="0"/>
        </w:numPr>
        <w:spacing w:line="360" w:lineRule="auto"/>
        <w:outlineLvl w:val="1"/>
        <w:rPr>
          <w:rFonts w:asciiTheme="minorEastAsia" w:hAnsiTheme="minorEastAsia"/>
          <w:b/>
          <w:bCs/>
          <w:sz w:val="28"/>
          <w:szCs w:val="28"/>
        </w:rPr>
      </w:pPr>
      <w:bookmarkStart w:id="3" w:name="_Toc25979"/>
      <w:r>
        <w:rPr>
          <w:rFonts w:hint="default" w:ascii="Calibri" w:hAnsi="Calibri" w:cs="Calibri"/>
          <w:b/>
          <w:bCs/>
          <w:sz w:val="28"/>
          <w:szCs w:val="28"/>
          <w:lang w:val="en-US" w:eastAsia="zh-CN"/>
        </w:rPr>
        <w:t>1</w:t>
      </w:r>
      <w:r>
        <w:rPr>
          <w:rFonts w:hint="eastAsia" w:ascii="Calibri" w:hAnsi="Calibri" w:cs="Calibri"/>
          <w:b/>
          <w:bCs/>
          <w:sz w:val="28"/>
          <w:szCs w:val="28"/>
          <w:lang w:val="en-US" w:eastAsia="zh-CN"/>
        </w:rPr>
        <w:t>.</w:t>
      </w:r>
      <w:r>
        <w:rPr>
          <w:rFonts w:hint="eastAsia" w:asciiTheme="minorEastAsia" w:hAnsiTheme="minorEastAsia"/>
          <w:b/>
          <w:bCs/>
          <w:sz w:val="28"/>
          <w:szCs w:val="28"/>
        </w:rPr>
        <w:t>研究发展与现状</w:t>
      </w:r>
      <w:bookmarkEnd w:id="3"/>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sz w:val="24"/>
          <w:szCs w:val="24"/>
        </w:rPr>
      </w:pPr>
      <w:r>
        <w:rPr>
          <w:rFonts w:hint="eastAsia" w:asciiTheme="minorEastAsia" w:hAnsiTheme="minorEastAsia"/>
          <w:sz w:val="21"/>
          <w:szCs w:val="21"/>
        </w:rPr>
        <w:t>中国是人口大国，人口基数大。老年人口规模庞大，且持续增长，老龄化程度不断加剧。在老龄化的背景下，逐渐出现了老年人心理健康、养老、退休居家等问题。老年人在现实社会中是比较容易被忽略的群体。老年人社会角色的转换伴随着社会适应的问题。针对这一现象，研究领域为老年人的社会角色转换与老年人社会适应状况，以及帮助老年人适应社会角色转换的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2"/>
        <w:rPr>
          <w:rFonts w:asciiTheme="minorEastAsia" w:hAnsiTheme="minorEastAsia"/>
          <w:szCs w:val="21"/>
        </w:rPr>
      </w:pPr>
      <w:bookmarkStart w:id="4" w:name="_Hlk110188792"/>
      <w:bookmarkStart w:id="5" w:name="_Toc6883"/>
      <w:r>
        <w:rPr>
          <w:rFonts w:hint="default" w:ascii="Calibri" w:hAnsi="Calibri" w:cs="Calibri"/>
          <w:b/>
          <w:bCs/>
          <w:sz w:val="24"/>
          <w:szCs w:val="24"/>
          <w:lang w:val="en-US" w:eastAsia="zh-CN"/>
        </w:rPr>
        <w:t>1.1</w:t>
      </w:r>
      <w:r>
        <w:rPr>
          <w:rFonts w:hint="eastAsia" w:ascii="仿宋" w:hAnsi="仿宋" w:eastAsia="仿宋" w:cs="仿宋"/>
          <w:b/>
          <w:bCs/>
          <w:sz w:val="24"/>
          <w:szCs w:val="24"/>
        </w:rPr>
        <w:t>老年人社会角色转变</w:t>
      </w:r>
      <w:bookmarkEnd w:id="4"/>
      <w:r>
        <w:rPr>
          <w:rFonts w:hint="eastAsia" w:ascii="仿宋" w:hAnsi="仿宋" w:eastAsia="仿宋" w:cs="仿宋"/>
          <w:b/>
          <w:bCs/>
          <w:sz w:val="24"/>
          <w:szCs w:val="24"/>
        </w:rPr>
        <w:t>研究</w:t>
      </w:r>
      <w:bookmarkEnd w:id="5"/>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sz w:val="21"/>
          <w:szCs w:val="21"/>
        </w:rPr>
      </w:pPr>
      <w:r>
        <w:rPr>
          <w:rFonts w:asciiTheme="minorEastAsia" w:hAnsiTheme="minorEastAsia"/>
          <w:sz w:val="21"/>
          <w:szCs w:val="21"/>
        </w:rPr>
        <w:t>目前，国内外学者对老年人社会角色转变及相关问题的研究成果较多，在老年人社会角色转变方面的实践也取得了不错的成绩，笔者进行了概括和分析。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Style w:val="15"/>
          <w:rFonts w:hint="default" w:asciiTheme="minorEastAsia" w:hAnsiTheme="minorEastAsia" w:eastAsiaTheme="minorEastAsia" w:cstheme="minorEastAsia"/>
          <w:sz w:val="21"/>
          <w:szCs w:val="21"/>
          <w:lang w:val="en-US" w:eastAsia="zh-CN"/>
        </w:rPr>
      </w:pPr>
      <w:r>
        <w:rPr>
          <w:rFonts w:asciiTheme="minorEastAsia" w:hAnsiTheme="minorEastAsia"/>
          <w:sz w:val="21"/>
          <w:szCs w:val="21"/>
        </w:rPr>
        <w:t>近年来，我国人民生活水平显著提高，老年人口的比例和绝对基数正在与日俱增</w:t>
      </w:r>
      <w:r>
        <w:rPr>
          <w:rFonts w:hint="eastAsia" w:asciiTheme="minorEastAsia" w:hAnsiTheme="minorEastAsia"/>
          <w:sz w:val="21"/>
          <w:szCs w:val="21"/>
        </w:rPr>
        <w:t>。</w:t>
      </w:r>
      <w:r>
        <w:rPr>
          <w:rFonts w:asciiTheme="minorEastAsia" w:hAnsiTheme="minorEastAsia"/>
          <w:sz w:val="21"/>
          <w:szCs w:val="21"/>
        </w:rPr>
        <w:t>老年人在面对社会角色转变时，伴随的老年人问题是不可忽视的。据</w:t>
      </w:r>
      <w:r>
        <w:rPr>
          <w:rFonts w:hint="eastAsia" w:asciiTheme="minorEastAsia" w:hAnsiTheme="minorEastAsia"/>
          <w:sz w:val="21"/>
          <w:szCs w:val="21"/>
        </w:rPr>
        <w:t>张新伟的</w:t>
      </w:r>
      <w:r>
        <w:rPr>
          <w:rFonts w:asciiTheme="minorEastAsia" w:hAnsiTheme="minorEastAsia"/>
          <w:sz w:val="21"/>
          <w:szCs w:val="21"/>
        </w:rPr>
        <w:t>《个案工作介入城市退休人员社会角色转换调适研究》显示，老年在面对社会角色转变时面临着诸多问题，不仅体现在权力，地位，财富，价值上，更体现在家庭互动和人际交往之中，</w:t>
      </w:r>
      <w:r>
        <w:rPr>
          <w:rFonts w:hint="eastAsia" w:asciiTheme="minorEastAsia" w:hAnsiTheme="minorEastAsia"/>
          <w:sz w:val="21"/>
          <w:szCs w:val="21"/>
        </w:rPr>
        <w:t>该研究</w:t>
      </w:r>
      <w:r>
        <w:rPr>
          <w:rFonts w:asciiTheme="minorEastAsia" w:hAnsiTheme="minorEastAsia"/>
          <w:sz w:val="21"/>
          <w:szCs w:val="21"/>
        </w:rPr>
        <w:t>通过老人个例的心理变化反映整体的变化</w:t>
      </w:r>
      <w:r>
        <w:rPr>
          <w:rFonts w:hint="eastAsia" w:asciiTheme="minorEastAsia" w:hAnsiTheme="minorEastAsia"/>
          <w:sz w:val="21"/>
          <w:szCs w:val="21"/>
        </w:rPr>
        <w:t>，</w:t>
      </w:r>
      <w:r>
        <w:rPr>
          <w:rFonts w:asciiTheme="minorEastAsia" w:hAnsiTheme="minorEastAsia"/>
          <w:sz w:val="21"/>
          <w:szCs w:val="21"/>
        </w:rPr>
        <w:t>阐述了老年人角色转换社会角色的必要性和可行性。</w:t>
      </w:r>
      <w:r>
        <w:rPr>
          <w:rFonts w:hint="eastAsia" w:asciiTheme="minorEastAsia" w:hAnsiTheme="minorEastAsia"/>
          <w:sz w:val="21"/>
          <w:szCs w:val="21"/>
          <w:vertAlign w:val="superscript"/>
          <w:lang w:val="en-US" w:eastAsia="zh-CN"/>
        </w:rPr>
        <w:t>[1]</w:t>
      </w:r>
      <w:r>
        <w:rPr>
          <w:rFonts w:hint="eastAsia" w:asciiTheme="minorEastAsia" w:hAnsiTheme="minorEastAsia"/>
          <w:sz w:val="21"/>
          <w:szCs w:val="21"/>
        </w:rPr>
        <w:t>在《</w:t>
      </w:r>
      <w:r>
        <w:rPr>
          <w:rFonts w:asciiTheme="minorEastAsia" w:hAnsiTheme="minorEastAsia"/>
          <w:sz w:val="21"/>
          <w:szCs w:val="21"/>
        </w:rPr>
        <w:t>老年人社会角色转换的不良心态及健教对策</w:t>
      </w:r>
      <w:r>
        <w:rPr>
          <w:rFonts w:hint="eastAsia" w:asciiTheme="minorEastAsia" w:hAnsiTheme="minorEastAsia"/>
          <w:sz w:val="21"/>
          <w:szCs w:val="21"/>
        </w:rPr>
        <w:t>》中</w:t>
      </w:r>
      <w:r>
        <w:rPr>
          <w:rFonts w:hint="eastAsia" w:asciiTheme="minorEastAsia" w:hAnsiTheme="minorEastAsia" w:cstheme="minorEastAsia"/>
          <w:sz w:val="21"/>
          <w:szCs w:val="21"/>
        </w:rPr>
        <w:t>卜永生和卢宁强调老年人的社会角色转换包括</w:t>
      </w:r>
      <w:r>
        <w:rPr>
          <w:rFonts w:asciiTheme="minorEastAsia" w:hAnsiTheme="minorEastAsia"/>
          <w:sz w:val="21"/>
          <w:szCs w:val="21"/>
        </w:rPr>
        <w:t>由肩负社会公职的角色向不担负社会公职的角色</w:t>
      </w:r>
      <w:r>
        <w:rPr>
          <w:rFonts w:hint="eastAsia" w:asciiTheme="minorEastAsia" w:hAnsiTheme="minorEastAsia"/>
          <w:sz w:val="21"/>
          <w:szCs w:val="21"/>
        </w:rPr>
        <w:t>转换；</w:t>
      </w:r>
      <w:r>
        <w:rPr>
          <w:rFonts w:hint="eastAsia" w:asciiTheme="minorEastAsia" w:hAnsiTheme="minorEastAsia" w:cstheme="minorEastAsia"/>
          <w:sz w:val="21"/>
          <w:szCs w:val="21"/>
        </w:rPr>
        <w:t>从紧张、繁忙、有规律的工作竞争型社会角色向自由、松散、消闲休息型社会角色过渡；由交往范围很宽、活动频率较高的动态社会角色向交往圈狭窄、活动较少的趋于近似静态型的社会角色转换；对一部分原先是党和政府部门的领导干部来讲，由执掌一定权力的权威型社会角色向无权型的社会角色转换四部分。并</w:t>
      </w:r>
      <w:r>
        <w:rPr>
          <w:rFonts w:hint="eastAsia" w:asciiTheme="minorEastAsia" w:hAnsiTheme="minorEastAsia" w:cstheme="minorEastAsia"/>
          <w:sz w:val="21"/>
          <w:szCs w:val="21"/>
          <w:lang w:val="en-US" w:eastAsia="zh-CN"/>
        </w:rPr>
        <w:t>且</w:t>
      </w:r>
      <w:r>
        <w:rPr>
          <w:rFonts w:hint="eastAsia" w:asciiTheme="minorEastAsia" w:hAnsiTheme="minorEastAsia" w:cstheme="minorEastAsia"/>
          <w:sz w:val="21"/>
          <w:szCs w:val="21"/>
        </w:rPr>
        <w:t>指出离退休是</w:t>
      </w:r>
      <w:r>
        <w:rPr>
          <w:rFonts w:hint="eastAsia" w:asciiTheme="minorEastAsia" w:hAnsiTheme="minorEastAsia" w:cstheme="minorEastAsia"/>
          <w:sz w:val="21"/>
          <w:szCs w:val="21"/>
          <w:lang w:val="en-US" w:eastAsia="zh-CN"/>
        </w:rPr>
        <w:t>老</w:t>
      </w:r>
      <w:r>
        <w:rPr>
          <w:rFonts w:hint="eastAsia" w:asciiTheme="minorEastAsia" w:hAnsiTheme="minorEastAsia" w:cstheme="minorEastAsia"/>
          <w:sz w:val="21"/>
          <w:szCs w:val="21"/>
        </w:rPr>
        <w:t>人跨入老年时期的标志，是从壮年时期到老年时期的角色转换。</w:t>
      </w:r>
      <w:r>
        <w:rPr>
          <w:rFonts w:hint="eastAsia" w:asciiTheme="minorEastAsia" w:hAnsiTheme="minorEastAsia" w:cstheme="minorEastAsia"/>
          <w:sz w:val="21"/>
          <w:szCs w:val="21"/>
          <w:vertAlign w:val="superscript"/>
          <w:lang w:val="en-US" w:eastAsia="zh-CN"/>
        </w:rPr>
        <w:t>[2]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2"/>
        <w:rPr>
          <w:rFonts w:asciiTheme="minorEastAsia" w:hAnsiTheme="minorEastAsia" w:cstheme="minorEastAsia"/>
          <w:b/>
          <w:bCs/>
          <w:sz w:val="24"/>
          <w:szCs w:val="24"/>
        </w:rPr>
      </w:pPr>
      <w:bookmarkStart w:id="6" w:name="_Toc30067"/>
      <w:bookmarkStart w:id="7" w:name="_Ref26980"/>
      <w:r>
        <w:rPr>
          <w:rFonts w:hint="default" w:ascii="Calibri" w:hAnsi="Calibri" w:eastAsia="仿宋" w:cs="Calibri"/>
          <w:b/>
          <w:bCs/>
          <w:sz w:val="24"/>
          <w:szCs w:val="24"/>
          <w:lang w:val="en-US" w:eastAsia="zh-CN"/>
        </w:rPr>
        <w:t>1.2</w:t>
      </w:r>
      <w:r>
        <w:rPr>
          <w:rFonts w:hint="eastAsia" w:ascii="仿宋" w:hAnsi="仿宋" w:eastAsia="仿宋" w:cs="仿宋"/>
          <w:b/>
          <w:bCs/>
          <w:sz w:val="24"/>
          <w:szCs w:val="24"/>
        </w:rPr>
        <w:t>老年人社会适应研究</w:t>
      </w:r>
      <w:bookmarkEnd w:id="6"/>
      <w:bookmarkEnd w:id="7"/>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vertAlign w:val="superscript"/>
          <w:lang w:val="en-US" w:eastAsia="zh-CN"/>
        </w:rPr>
      </w:pPr>
      <w:r>
        <w:rPr>
          <w:rFonts w:hint="eastAsia" w:ascii="宋体" w:hAnsi="宋体" w:eastAsia="宋体" w:cs="宋体"/>
          <w:sz w:val="21"/>
          <w:szCs w:val="21"/>
        </w:rPr>
        <w:t>社会适应是研究老年人生活的重要内容，学界在此方面也做了许多相关的研究。在老年人社会角色转换的过程中，社会适应问题是不可避免的。大多数学者认为社会适应主要包括心理方面、社会交往、社会环境、适应对策等方面。曾尔亢、</w:t>
      </w:r>
      <w:r>
        <w:rPr>
          <w:rFonts w:hint="default" w:ascii="Times New Roman" w:hAnsi="Times New Roman" w:eastAsia="宋体" w:cs="Times New Roman"/>
          <w:sz w:val="21"/>
          <w:szCs w:val="21"/>
        </w:rPr>
        <w:t>JamesTSykes</w:t>
      </w:r>
      <w:r>
        <w:rPr>
          <w:rFonts w:hint="eastAsia" w:asciiTheme="majorEastAsia" w:hAnsiTheme="majorEastAsia" w:eastAsiaTheme="majorEastAsia" w:cstheme="majorEastAsia"/>
          <w:sz w:val="21"/>
          <w:szCs w:val="21"/>
        </w:rPr>
        <w:t>等学者得出心理健康能够较为准确地反映老</w:t>
      </w:r>
      <w:r>
        <w:rPr>
          <w:rFonts w:hint="eastAsia" w:asciiTheme="majorEastAsia" w:hAnsiTheme="majorEastAsia" w:eastAsiaTheme="majorEastAsia" w:cstheme="majorEastAsia"/>
          <w:sz w:val="21"/>
          <w:szCs w:val="21"/>
          <w:lang w:val="en-US" w:eastAsia="zh-CN"/>
        </w:rPr>
        <w:t>年</w:t>
      </w:r>
      <w:r>
        <w:rPr>
          <w:rFonts w:hint="eastAsia" w:asciiTheme="majorEastAsia" w:hAnsiTheme="majorEastAsia" w:eastAsiaTheme="majorEastAsia" w:cstheme="majorEastAsia"/>
          <w:sz w:val="21"/>
          <w:szCs w:val="21"/>
        </w:rPr>
        <w:t>人的生活状况</w:t>
      </w:r>
      <w:r>
        <w:rPr>
          <w:rFonts w:hint="eastAsia" w:asciiTheme="majorEastAsia" w:hAnsiTheme="majorEastAsia" w:eastAsiaTheme="majorEastAsia" w:cstheme="majorEastAsia"/>
          <w:sz w:val="21"/>
          <w:szCs w:val="21"/>
          <w:lang w:val="en-US" w:eastAsia="zh-CN"/>
        </w:rPr>
        <w:t>的结论</w:t>
      </w:r>
      <w:r>
        <w:rPr>
          <w:rFonts w:hint="eastAsia" w:asciiTheme="majorEastAsia" w:hAnsiTheme="majorEastAsia" w:eastAsiaTheme="majorEastAsia" w:cstheme="majorEastAsia"/>
          <w:sz w:val="21"/>
          <w:szCs w:val="21"/>
        </w:rPr>
        <w:t>。</w:t>
      </w:r>
      <w:r>
        <w:rPr>
          <w:rFonts w:hint="eastAsia" w:asciiTheme="majorEastAsia" w:hAnsiTheme="majorEastAsia" w:eastAsiaTheme="majorEastAsia" w:cstheme="majorEastAsia"/>
          <w:sz w:val="21"/>
          <w:szCs w:val="21"/>
          <w:vertAlign w:val="superscript"/>
          <w:lang w:val="en-US" w:eastAsia="zh-CN"/>
        </w:rPr>
        <w:t>[3]</w:t>
      </w:r>
      <w:r>
        <w:rPr>
          <w:rFonts w:hint="eastAsia" w:asciiTheme="majorEastAsia" w:hAnsiTheme="majorEastAsia" w:eastAsiaTheme="majorEastAsia" w:cstheme="majorEastAsia"/>
          <w:sz w:val="21"/>
          <w:szCs w:val="21"/>
        </w:rPr>
        <w:t>刘文俐也指出老人自身对于事物的看法以及心态一定程度上能够决定其心理健康状况。</w:t>
      </w:r>
      <w:r>
        <w:rPr>
          <w:rFonts w:hint="eastAsia" w:asciiTheme="majorEastAsia" w:hAnsiTheme="majorEastAsia" w:eastAsiaTheme="majorEastAsia" w:cstheme="majorEastAsia"/>
          <w:sz w:val="21"/>
          <w:szCs w:val="21"/>
          <w:vertAlign w:val="superscript"/>
          <w:lang w:val="en-US" w:eastAsia="zh-CN"/>
        </w:rPr>
        <w:t>[4]</w:t>
      </w:r>
      <w:r>
        <w:rPr>
          <w:rFonts w:hint="eastAsia" w:asciiTheme="majorEastAsia" w:hAnsiTheme="majorEastAsia" w:eastAsiaTheme="majorEastAsia" w:cstheme="majorEastAsia"/>
          <w:sz w:val="21"/>
          <w:szCs w:val="21"/>
          <w:vertAlign w:val="superscript"/>
        </w:rPr>
        <w:t xml:space="preserve"> </w:t>
      </w:r>
      <w:r>
        <w:rPr>
          <w:rFonts w:hint="eastAsia" w:asciiTheme="majorEastAsia" w:hAnsiTheme="majorEastAsia" w:eastAsiaTheme="majorEastAsia" w:cstheme="majorEastAsia"/>
          <w:sz w:val="21"/>
          <w:szCs w:val="21"/>
        </w:rPr>
        <w:t>欧阳雪莲,陈勃,罗照盛通过编制问卷发现人际交往适应性和角色转换适应性对主观幸福感各维度具有显著的预测价值。</w:t>
      </w:r>
      <w:r>
        <w:rPr>
          <w:rFonts w:hint="eastAsia" w:asciiTheme="majorEastAsia" w:hAnsiTheme="majorEastAsia" w:eastAsiaTheme="majorEastAsia" w:cstheme="majorEastAsia"/>
          <w:sz w:val="21"/>
          <w:szCs w:val="21"/>
          <w:vertAlign w:val="superscript"/>
          <w:lang w:val="en-US" w:eastAsia="zh-CN"/>
        </w:rPr>
        <w:t>[5]</w:t>
      </w:r>
      <w:r>
        <w:rPr>
          <w:rFonts w:hint="eastAsia" w:asciiTheme="majorEastAsia" w:hAnsiTheme="majorEastAsia" w:eastAsiaTheme="majorEastAsia" w:cstheme="majorEastAsia"/>
          <w:sz w:val="21"/>
          <w:szCs w:val="21"/>
        </w:rPr>
        <w:t>陈勃指出，退休人员大多独处却又需要社会的照顾，既具有社会依赖性又相对独立，总会直接或间接地受到社会的影响，而大众媒体的宣传对于退休人员的社会适应有重要影响。</w:t>
      </w:r>
      <w:r>
        <w:rPr>
          <w:rFonts w:hint="eastAsia" w:asciiTheme="majorEastAsia" w:hAnsiTheme="majorEastAsia" w:eastAsiaTheme="majorEastAsia" w:cstheme="majorEastAsia"/>
          <w:sz w:val="21"/>
          <w:szCs w:val="21"/>
          <w:vertAlign w:val="superscript"/>
          <w:lang w:val="en-US" w:eastAsia="zh-CN"/>
        </w:rPr>
        <w:t>[6]</w:t>
      </w:r>
      <w:r>
        <w:rPr>
          <w:rFonts w:hint="eastAsia" w:asciiTheme="majorEastAsia" w:hAnsiTheme="majorEastAsia" w:eastAsiaTheme="majorEastAsia" w:cstheme="majorEastAsia"/>
          <w:sz w:val="21"/>
          <w:szCs w:val="21"/>
        </w:rPr>
        <w:t>丁志宏及张岭泉认为，老人社会适应的重要一环在于对于社会整体发展变迁的适应；</w:t>
      </w:r>
      <w:r>
        <w:rPr>
          <w:rFonts w:hint="eastAsia" w:asciiTheme="majorEastAsia" w:hAnsiTheme="majorEastAsia" w:eastAsiaTheme="majorEastAsia" w:cstheme="majorEastAsia"/>
          <w:sz w:val="21"/>
          <w:szCs w:val="21"/>
          <w:vertAlign w:val="superscript"/>
          <w:lang w:val="en-US" w:eastAsia="zh-CN"/>
        </w:rPr>
        <w:t>[7]</w:t>
      </w:r>
      <w:r>
        <w:rPr>
          <w:rFonts w:hint="eastAsia" w:asciiTheme="majorEastAsia" w:hAnsiTheme="majorEastAsia" w:eastAsiaTheme="majorEastAsia" w:cstheme="majorEastAsia"/>
          <w:sz w:val="21"/>
          <w:szCs w:val="21"/>
        </w:rPr>
        <w:t>陈勃在研究中指出，退休老人的社会适应主要内容是其学习适应社会环</w:t>
      </w:r>
      <w:r>
        <w:rPr>
          <w:rFonts w:hint="eastAsia" w:ascii="宋体" w:hAnsi="宋体" w:eastAsia="宋体" w:cs="宋体"/>
          <w:sz w:val="21"/>
          <w:szCs w:val="21"/>
        </w:rPr>
        <w:t>境所需要的能力，并将其应用于实践，此外，社会适应可以分为物质性和发展性两种，我们关注并研究的老人社会适应不仅限于物质性，而更应着重于发展性，即提升自我认同感和自我社会价值的认知。</w:t>
      </w:r>
      <w:r>
        <w:rPr>
          <w:rFonts w:hint="eastAsia" w:ascii="宋体" w:hAnsi="宋体" w:eastAsia="宋体" w:cs="宋体"/>
          <w:sz w:val="21"/>
          <w:szCs w:val="21"/>
          <w:vertAlign w:val="superscript"/>
          <w:lang w:val="en-US" w:eastAsia="zh-CN"/>
        </w:rPr>
        <w:t>[8]</w:t>
      </w:r>
      <w:r>
        <w:rPr>
          <w:rFonts w:hint="eastAsia" w:ascii="宋体" w:hAnsi="宋体" w:eastAsia="宋体" w:cs="宋体"/>
          <w:sz w:val="21"/>
          <w:szCs w:val="21"/>
        </w:rPr>
        <w:t>从社会支持的影响来看，</w:t>
      </w:r>
      <w:r>
        <w:rPr>
          <w:rFonts w:hint="default" w:ascii="Times New Roman" w:hAnsi="Times New Roman" w:cs="Times New Roman" w:eastAsiaTheme="minorEastAsia"/>
          <w:sz w:val="21"/>
          <w:szCs w:val="21"/>
        </w:rPr>
        <w:t>Cohen</w:t>
      </w:r>
      <w:r>
        <w:rPr>
          <w:rFonts w:hint="eastAsia" w:asciiTheme="minorEastAsia" w:hAnsiTheme="minorEastAsia" w:eastAsiaTheme="minorEastAsia" w:cstheme="minorEastAsia"/>
          <w:sz w:val="21"/>
          <w:szCs w:val="21"/>
        </w:rPr>
        <w:t>和</w:t>
      </w:r>
      <w:r>
        <w:rPr>
          <w:rFonts w:hint="default" w:ascii="Times New Roman" w:hAnsi="Times New Roman" w:cs="Times New Roman" w:eastAsiaTheme="minorEastAsia"/>
          <w:sz w:val="21"/>
          <w:szCs w:val="21"/>
        </w:rPr>
        <w:t>Wills</w:t>
      </w:r>
      <w:r>
        <w:rPr>
          <w:rFonts w:hint="eastAsia" w:asciiTheme="minorEastAsia" w:hAnsiTheme="minorEastAsia" w:eastAsiaTheme="minorEastAsia" w:cstheme="minorEastAsia"/>
          <w:sz w:val="21"/>
          <w:szCs w:val="21"/>
        </w:rPr>
        <w:t>认为:社会支持能够缓解人应激反应时产生的负面情绪;</w:t>
      </w:r>
      <w:r>
        <w:rPr>
          <w:rFonts w:hint="eastAsia" w:asciiTheme="minorEastAsia" w:hAnsiTheme="minorEastAsia" w:eastAsiaTheme="minorEastAsia" w:cstheme="minorEastAsia"/>
          <w:sz w:val="21"/>
          <w:szCs w:val="21"/>
          <w:vertAlign w:val="superscript"/>
          <w:lang w:val="en-US" w:eastAsia="zh-CN"/>
        </w:rPr>
        <w:t>[9]</w:t>
      </w:r>
      <w:r>
        <w:rPr>
          <w:rFonts w:hint="default" w:ascii="Times New Roman" w:hAnsi="Times New Roman" w:cs="Times New Roman" w:eastAsiaTheme="minorEastAsia"/>
          <w:sz w:val="21"/>
          <w:szCs w:val="21"/>
        </w:rPr>
        <w:t>LengLengThang</w:t>
      </w:r>
      <w:r>
        <w:rPr>
          <w:rFonts w:hint="eastAsia" w:asciiTheme="minorEastAsia" w:hAnsiTheme="minorEastAsia" w:eastAsiaTheme="minorEastAsia" w:cstheme="minorEastAsia"/>
          <w:sz w:val="21"/>
          <w:szCs w:val="21"/>
        </w:rPr>
        <w:t>的研究指出，家庭以外的社会支持对老年人积极心态和积极生活的影响是巨大的。</w:t>
      </w:r>
      <w:r>
        <w:rPr>
          <w:rFonts w:hint="eastAsia" w:asciiTheme="minorEastAsia" w:hAnsiTheme="minorEastAsia" w:eastAsiaTheme="minorEastAsia" w:cstheme="minorEastAsia"/>
          <w:sz w:val="21"/>
          <w:szCs w:val="21"/>
          <w:vertAlign w:val="superscript"/>
          <w:lang w:val="en-US" w:eastAsia="zh-CN"/>
        </w:rPr>
        <w:t>[10]</w:t>
      </w:r>
      <w:r>
        <w:rPr>
          <w:rFonts w:hint="eastAsia" w:asciiTheme="minorEastAsia" w:hAnsiTheme="minorEastAsia" w:eastAsiaTheme="minorEastAsia" w:cstheme="minorEastAsia"/>
          <w:sz w:val="21"/>
          <w:szCs w:val="21"/>
        </w:rPr>
        <w:t>杨平归纳出社会支持的质量和多少对人的身体健康有直接影响作用。总而言之，社会支持产生的是积极正面的影响。</w:t>
      </w:r>
      <w:r>
        <w:rPr>
          <w:rFonts w:hint="eastAsia" w:asciiTheme="minorEastAsia" w:hAnsiTheme="minorEastAsia" w:eastAsiaTheme="minorEastAsia" w:cstheme="minorEastAsia"/>
          <w:sz w:val="21"/>
          <w:szCs w:val="21"/>
          <w:vertAlign w:val="superscript"/>
          <w:lang w:val="en-US" w:eastAsia="zh-CN"/>
        </w:rPr>
        <w:t>[11]</w:t>
      </w:r>
      <w:r>
        <w:rPr>
          <w:rFonts w:hint="eastAsia" w:asciiTheme="minorEastAsia" w:hAnsiTheme="minorEastAsia" w:eastAsiaTheme="minorEastAsia" w:cstheme="minorEastAsia"/>
          <w:sz w:val="21"/>
          <w:szCs w:val="21"/>
        </w:rPr>
        <w:t>社会角色转换的研究与社会适应的研究都应落实到相关的应对策略上。学界对此也有一定的研究。这其中主要包括保持良好心态、老年人积极适应社会角色转换、加强社会关怀。王雪莲和郑小霞在《老年人的角色转换及心理适应》一文指出，在家庭关系的重新适应中，老人保持自信的姿态是尤为关键的，经济地位的下降不代表家庭地位的下降，而是一种身份的转变，也要保持包容的心态，坚持“大事化小，小事化了”的心理，并做些力所能及的事情，让生活充实，而在面对人生的重大事故时，更应该保持积极乐观的心态，比如丧偶，再婚，丧子等等。</w:t>
      </w:r>
      <w:r>
        <w:rPr>
          <w:rFonts w:hint="eastAsia" w:asciiTheme="minorEastAsia" w:hAnsiTheme="minorEastAsia" w:eastAsiaTheme="minorEastAsia" w:cstheme="minorEastAsia"/>
          <w:sz w:val="21"/>
          <w:szCs w:val="21"/>
          <w:vertAlign w:val="superscript"/>
          <w:lang w:val="en-US" w:eastAsia="zh-CN"/>
        </w:rPr>
        <w:t>[12]</w:t>
      </w:r>
      <w:r>
        <w:rPr>
          <w:rFonts w:hint="eastAsia" w:asciiTheme="minorEastAsia" w:hAnsiTheme="minorEastAsia" w:eastAsiaTheme="minorEastAsia" w:cstheme="minorEastAsia"/>
          <w:sz w:val="21"/>
          <w:szCs w:val="21"/>
        </w:rPr>
        <w:t>裴晓梅在《从“疏离”到“参与”:老年人与社会发展关系探讨》中论述了社会可持续发展过程中促使老年人群融入和参与的必要性。因此，研究应该关注的是如何通过角色和活动在晚年生活中的转换来保持一定的活动能力。</w:t>
      </w:r>
      <w:r>
        <w:rPr>
          <w:rFonts w:hint="eastAsia" w:asciiTheme="minorEastAsia" w:hAnsiTheme="minorEastAsia" w:eastAsiaTheme="minorEastAsia" w:cstheme="minorEastAsia"/>
          <w:sz w:val="21"/>
          <w:szCs w:val="21"/>
          <w:vertAlign w:val="superscript"/>
          <w:lang w:val="en-US" w:eastAsia="zh-CN"/>
        </w:rPr>
        <w:t>[13]</w:t>
      </w:r>
      <w:r>
        <w:rPr>
          <w:rFonts w:hint="eastAsia" w:asciiTheme="minorEastAsia" w:hAnsiTheme="minorEastAsia" w:eastAsiaTheme="minorEastAsia" w:cstheme="minorEastAsia"/>
          <w:sz w:val="21"/>
          <w:szCs w:val="21"/>
        </w:rPr>
        <w:t>李宗华、李伟峰和高功敬认为社会参与作为产出性老龄化的精髓和核心、解决老年人有所"为"的重要途径而成为各界关注的焦点和热点。且三位学者通过研究发现,老年人对社区参与难易程度的主观判断会对参与意愿产生非常显著的影响。老年人的社区参与意愿受社区、街道等组织集体活动的开展情况影响较大,表现出的对机构、组织的依赖性较强。</w:t>
      </w:r>
      <w:r>
        <w:rPr>
          <w:rFonts w:hint="eastAsia" w:asciiTheme="minorEastAsia" w:hAnsiTheme="minorEastAsia" w:eastAsiaTheme="minorEastAsia" w:cstheme="minorEastAsia"/>
          <w:sz w:val="21"/>
          <w:szCs w:val="21"/>
          <w:vertAlign w:val="superscript"/>
          <w:lang w:val="en-US" w:eastAsia="zh-CN"/>
        </w:rPr>
        <w:t>[14]</w:t>
      </w:r>
    </w:p>
    <w:p>
      <w:pPr>
        <w:pStyle w:val="7"/>
        <w:spacing w:line="360" w:lineRule="auto"/>
        <w:outlineLvl w:val="1"/>
        <w:rPr>
          <w:rFonts w:cs="宋体" w:asciiTheme="minorEastAsia" w:hAnsiTheme="minorEastAsia"/>
          <w:szCs w:val="21"/>
        </w:rPr>
      </w:pPr>
      <w:bookmarkStart w:id="8" w:name="_Toc31577"/>
      <w:r>
        <w:rPr>
          <w:rFonts w:hint="default" w:ascii="Calibri" w:hAnsi="Calibri" w:cs="Calibri"/>
          <w:b/>
          <w:bCs/>
          <w:sz w:val="28"/>
          <w:szCs w:val="28"/>
          <w:lang w:val="en-US" w:eastAsia="zh-CN"/>
        </w:rPr>
        <w:t>2</w:t>
      </w:r>
      <w:r>
        <w:rPr>
          <w:rFonts w:hint="eastAsia" w:ascii="Calibri" w:hAnsi="Calibri" w:cs="Calibri"/>
          <w:b/>
          <w:bCs/>
          <w:sz w:val="28"/>
          <w:szCs w:val="28"/>
          <w:lang w:val="en-US" w:eastAsia="zh-CN"/>
        </w:rPr>
        <w:t>.</w:t>
      </w:r>
      <w:r>
        <w:rPr>
          <w:rFonts w:hint="eastAsia" w:cs="宋体" w:asciiTheme="minorEastAsia" w:hAnsiTheme="minorEastAsia"/>
          <w:b/>
          <w:bCs/>
          <w:sz w:val="28"/>
          <w:szCs w:val="28"/>
        </w:rPr>
        <w:t>研究评述</w:t>
      </w:r>
      <w:bookmarkEnd w:id="8"/>
    </w:p>
    <w:p>
      <w:pPr>
        <w:pStyle w:val="7"/>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cs="宋体" w:asciiTheme="minorEastAsia" w:hAnsiTheme="minorEastAsia"/>
          <w:sz w:val="21"/>
          <w:szCs w:val="21"/>
        </w:rPr>
        <w:sectPr>
          <w:footerReference r:id="rId3" w:type="default"/>
          <w:endnotePr>
            <w:numFmt w:val="decimal"/>
          </w:endnotePr>
          <w:pgSz w:w="11906" w:h="16838"/>
          <w:pgMar w:top="1440" w:right="1800" w:bottom="1440" w:left="1800" w:header="851" w:footer="992" w:gutter="0"/>
          <w:pgNumType w:fmt="decimal"/>
          <w:cols w:space="425" w:num="1"/>
          <w:docGrid w:type="lines" w:linePitch="312" w:charSpace="0"/>
        </w:sectPr>
      </w:pPr>
      <w:r>
        <w:rPr>
          <w:rFonts w:hint="eastAsia" w:cs="宋体" w:asciiTheme="minorEastAsia" w:hAnsiTheme="minorEastAsia"/>
          <w:sz w:val="21"/>
          <w:szCs w:val="21"/>
        </w:rPr>
        <w:t>笔者通过梳理文献发现，国内学者对于社会角色转换、社会适应方面的研究比较匮乏，研究对象多为孤寡、失独、留守老年人群体，难免出现普遍性、适用性不够强的问题。且研究大多采用问卷调查方法，也存在研究采用小组工作以及访谈形式。也有学者通过将研究范围缩小至城市、农村、地区，细化研究领域。本研究则通过个人访谈进行个案分析，把抽象的问题转化为具体对象来分析。也有学者通过将研究范围缩小至城市、农村、地区，细化研究领域。笔者还发现，学术界对引起老年人社会角色转换失调原因的研究较少，故本研究通过分析访谈案例与查阅文献，对此进行了具体分析。现有研究的创新与不足也给未来学者提供了更大的研究领域空间。</w:t>
      </w:r>
    </w:p>
    <w:p>
      <w:pPr>
        <w:pStyle w:val="7"/>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s="宋体" w:asciiTheme="minorEastAsia" w:hAnsiTheme="minorEastAsia"/>
          <w:sz w:val="21"/>
          <w:szCs w:val="21"/>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28"/>
          <w:szCs w:val="28"/>
        </w:rPr>
        <w:t>第</w:t>
      </w:r>
      <w:r>
        <w:rPr>
          <w:rFonts w:hint="default" w:ascii="Calibri" w:hAnsi="Calibri" w:cs="Calibri" w:eastAsiaTheme="majorEastAsia"/>
          <w:b/>
          <w:bCs/>
          <w:sz w:val="28"/>
          <w:szCs w:val="28"/>
        </w:rPr>
        <w:t>1</w:t>
      </w:r>
      <w:r>
        <w:rPr>
          <w:rFonts w:hint="eastAsia" w:asciiTheme="majorEastAsia" w:hAnsiTheme="majorEastAsia" w:eastAsiaTheme="majorEastAsia" w:cstheme="majorEastAsia"/>
          <w:b/>
          <w:bCs/>
          <w:sz w:val="28"/>
          <w:szCs w:val="28"/>
        </w:rPr>
        <w:t>章 绪论</w:t>
      </w:r>
      <w:bookmarkEnd w:id="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asciiTheme="majorEastAsia" w:hAnsiTheme="majorEastAsia" w:eastAsiaTheme="majorEastAsia" w:cstheme="majorEastAsia"/>
          <w:b/>
          <w:bCs/>
          <w:sz w:val="28"/>
          <w:szCs w:val="28"/>
        </w:rPr>
      </w:pPr>
      <w:bookmarkStart w:id="9" w:name="_Toc12548"/>
      <w:r>
        <w:rPr>
          <w:rFonts w:hint="default" w:ascii="Calibri" w:hAnsi="Calibri" w:eastAsia="仿宋" w:cs="Calibri"/>
          <w:b/>
          <w:bCs/>
          <w:sz w:val="24"/>
          <w:szCs w:val="24"/>
          <w:lang w:val="en-US" w:eastAsia="zh-CN"/>
        </w:rPr>
        <w:t>1.1</w:t>
      </w:r>
      <w:r>
        <w:rPr>
          <w:rFonts w:hint="eastAsia" w:ascii="仿宋" w:hAnsi="仿宋" w:eastAsia="仿宋" w:cs="仿宋"/>
          <w:b/>
          <w:bCs/>
          <w:sz w:val="24"/>
          <w:szCs w:val="24"/>
        </w:rPr>
        <w:t>研究背景</w:t>
      </w:r>
      <w:bookmarkEnd w:id="9"/>
      <w:r>
        <w:rPr>
          <w:rFonts w:hint="eastAsia" w:asciiTheme="majorEastAsia" w:hAnsiTheme="majorEastAsia" w:eastAsiaTheme="majorEastAsia" w:cstheme="majorEastAsia"/>
          <w:b/>
          <w:bCs/>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cstheme="minorEastAsia"/>
          <w:sz w:val="21"/>
          <w:szCs w:val="21"/>
        </w:rPr>
      </w:pPr>
      <w:r>
        <w:rPr>
          <w:rFonts w:hint="default" w:ascii="Times New Roman" w:hAnsi="Times New Roman" w:cs="Times New Roman" w:eastAsiaTheme="minorEastAsia"/>
          <w:sz w:val="21"/>
          <w:szCs w:val="21"/>
        </w:rPr>
        <w:t>2020</w:t>
      </w:r>
      <w:r>
        <w:rPr>
          <w:rFonts w:hint="eastAsia" w:asciiTheme="minorEastAsia" w:hAnsiTheme="minorEastAsia" w:eastAsiaTheme="minorEastAsia" w:cstheme="minorEastAsia"/>
          <w:sz w:val="21"/>
          <w:szCs w:val="21"/>
        </w:rPr>
        <w:t>年，《中华人民共和国国民经济和社会发展第十四个五年规划和</w:t>
      </w:r>
      <w:r>
        <w:rPr>
          <w:rFonts w:hint="default" w:ascii="Times New Roman" w:hAnsi="Times New Roman" w:cs="Times New Roman" w:eastAsiaTheme="minorEastAsia"/>
          <w:sz w:val="21"/>
          <w:szCs w:val="21"/>
        </w:rPr>
        <w:t>2035</w:t>
      </w:r>
      <w:r>
        <w:rPr>
          <w:rFonts w:hint="eastAsia" w:asciiTheme="minorEastAsia" w:hAnsiTheme="minorEastAsia" w:eastAsiaTheme="minorEastAsia" w:cstheme="minorEastAsia"/>
          <w:sz w:val="21"/>
          <w:szCs w:val="21"/>
        </w:rPr>
        <w:t>年远景目标纲要》第一次明确提出实施积极应对人口老龄化国家战略。</w:t>
      </w:r>
      <w:r>
        <w:rPr>
          <w:rFonts w:hint="eastAsia" w:asciiTheme="minorEastAsia" w:hAnsiTheme="minorEastAsia" w:eastAsiaTheme="minorEastAsia" w:cstheme="minorEastAsia"/>
          <w:sz w:val="21"/>
          <w:szCs w:val="21"/>
          <w:vertAlign w:val="superscript"/>
          <w:lang w:val="en-US" w:eastAsia="zh-CN"/>
        </w:rPr>
        <w:t>[15]</w:t>
      </w:r>
      <w:r>
        <w:rPr>
          <w:rFonts w:hint="eastAsia" w:asciiTheme="minorEastAsia" w:hAnsiTheme="minorEastAsia" w:eastAsiaTheme="minorEastAsia" w:cstheme="minorEastAsia"/>
          <w:sz w:val="21"/>
          <w:szCs w:val="21"/>
        </w:rPr>
        <w:t>国内的老龄化程度在不断增加，老年人基数大，这也意味着老年人服务工作的重要性</w:t>
      </w:r>
      <w:r>
        <w:rPr>
          <w:rFonts w:hint="eastAsia" w:asciiTheme="minorEastAsia" w:hAnsiTheme="minorEastAsia" w:cstheme="minorEastAsia"/>
          <w:sz w:val="21"/>
          <w:szCs w:val="21"/>
          <w:lang w:val="en-US" w:eastAsia="zh-CN"/>
        </w:rPr>
        <w:t>与</w:t>
      </w:r>
      <w:r>
        <w:rPr>
          <w:rFonts w:hint="eastAsia" w:asciiTheme="minorEastAsia" w:hAnsiTheme="minorEastAsia" w:eastAsiaTheme="minorEastAsia" w:cstheme="minorEastAsia"/>
          <w:sz w:val="21"/>
          <w:szCs w:val="21"/>
        </w:rPr>
        <w:t>必要性。随着年龄的增长与身体健康状况影响，老年人不得不选择退休，离开工作岗位。退休阶段，老年人往往面临社会角色转换的困境，存在无法顺利转换角色的状况，以及由此引发的社会适应问题。积极开展养老服</w:t>
      </w:r>
      <w:r>
        <w:rPr>
          <w:rFonts w:hint="eastAsia" w:asciiTheme="minorEastAsia" w:hAnsiTheme="minorEastAsia" w:cstheme="minorEastAsia"/>
          <w:sz w:val="21"/>
          <w:szCs w:val="21"/>
        </w:rPr>
        <w:t>务活动，帮助老年人解决社会适应问题，顺利转换社会角色是国家政府的职责，也是全社会共同努力的方向。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outlineLvl w:val="1"/>
        <w:rPr>
          <w:rFonts w:asciiTheme="majorEastAsia" w:hAnsiTheme="majorEastAsia" w:eastAsiaTheme="majorEastAsia" w:cstheme="majorEastAsia"/>
          <w:b/>
          <w:bCs/>
          <w:sz w:val="28"/>
          <w:szCs w:val="28"/>
        </w:rPr>
      </w:pPr>
      <w:bookmarkStart w:id="10" w:name="_Toc31613"/>
      <w:r>
        <w:rPr>
          <w:rFonts w:hint="default" w:ascii="Calibri" w:hAnsi="Calibri" w:eastAsia="仿宋" w:cs="Calibri"/>
          <w:b/>
          <w:bCs/>
          <w:sz w:val="24"/>
          <w:szCs w:val="24"/>
          <w:lang w:val="en-US" w:eastAsia="zh-CN"/>
        </w:rPr>
        <w:t>1.2</w:t>
      </w:r>
      <w:r>
        <w:rPr>
          <w:rFonts w:hint="eastAsia" w:ascii="仿宋" w:hAnsi="仿宋" w:eastAsia="仿宋" w:cs="仿宋"/>
          <w:b/>
          <w:bCs/>
          <w:sz w:val="24"/>
          <w:szCs w:val="24"/>
        </w:rPr>
        <w:t>研究目的</w:t>
      </w:r>
      <w:bookmarkEnd w:id="10"/>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cstheme="minorEastAsia"/>
          <w:sz w:val="21"/>
          <w:szCs w:val="21"/>
        </w:rPr>
      </w:pPr>
      <w:r>
        <w:rPr>
          <w:rFonts w:hint="eastAsia" w:asciiTheme="minorEastAsia" w:hAnsiTheme="minorEastAsia" w:cstheme="minorEastAsia"/>
          <w:sz w:val="21"/>
          <w:szCs w:val="21"/>
        </w:rPr>
        <w:t>本研究的重点在于研究老年人在退休阶段的社会角色转换。退休前后的社会角色的转换是突变性的，老年人没有充足的时间进行调整，产生社会适应问题。种种的不适应问题，使得老年人的身心健康受到一定程度的影响。退休对老年人的社会角色转换的影响是显著的。因而以退休的角度来研究可以取得较大的效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cstheme="minorEastAsia"/>
          <w:sz w:val="21"/>
          <w:szCs w:val="21"/>
        </w:rPr>
      </w:pPr>
      <w:r>
        <w:rPr>
          <w:rFonts w:hint="eastAsia" w:asciiTheme="minorEastAsia" w:hAnsiTheme="minorEastAsia" w:cstheme="minorEastAsia"/>
          <w:sz w:val="21"/>
          <w:szCs w:val="21"/>
        </w:rPr>
        <w:t>本研究通过对来自不同地区的老人进行访谈，主要研究老人退休前后的变化与适应情况，包括身心健康、家庭参与、社交活动等。分析老年人的社会适应困境，提出应对策略，包括个人、家庭、社会等方面，以求将社会角色转换给老年人带来的负面影响降到最低。鼓励老年人融入家庭与社会，帮助老年人适应社会角色转换，找到自己的角色定位，实现自身价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outlineLvl w:val="1"/>
        <w:rPr>
          <w:rFonts w:hint="eastAsia" w:ascii="仿宋" w:hAnsi="仿宋" w:eastAsia="仿宋" w:cs="仿宋"/>
          <w:b/>
          <w:bCs/>
          <w:sz w:val="24"/>
          <w:szCs w:val="24"/>
        </w:rPr>
      </w:pPr>
      <w:bookmarkStart w:id="11" w:name="_Toc29750"/>
      <w:r>
        <w:rPr>
          <w:rFonts w:hint="default" w:ascii="Calibri" w:hAnsi="Calibri" w:eastAsia="仿宋" w:cs="Calibri"/>
          <w:b/>
          <w:bCs/>
          <w:sz w:val="24"/>
          <w:szCs w:val="24"/>
          <w:lang w:val="en-US" w:eastAsia="zh-CN"/>
        </w:rPr>
        <w:t>1.3</w:t>
      </w:r>
      <w:r>
        <w:rPr>
          <w:rFonts w:hint="eastAsia" w:ascii="仿宋" w:hAnsi="仿宋" w:eastAsia="仿宋" w:cs="仿宋"/>
          <w:b/>
          <w:bCs/>
          <w:sz w:val="24"/>
          <w:szCs w:val="24"/>
        </w:rPr>
        <w:t>研究意义</w:t>
      </w:r>
      <w:bookmarkEnd w:id="11"/>
      <w:r>
        <w:rPr>
          <w:rFonts w:hint="eastAsia" w:ascii="仿宋" w:hAnsi="仿宋" w:eastAsia="仿宋" w:cs="仿宋"/>
          <w:b/>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2"/>
        <w:rPr>
          <w:rFonts w:hint="eastAsia" w:asciiTheme="majorEastAsia" w:hAnsiTheme="majorEastAsia" w:eastAsiaTheme="majorEastAsia" w:cstheme="majorEastAsia"/>
          <w:b/>
          <w:bCs/>
          <w:sz w:val="21"/>
          <w:szCs w:val="21"/>
        </w:rPr>
      </w:pPr>
      <w:bookmarkStart w:id="12" w:name="_Toc7885"/>
      <w:r>
        <w:rPr>
          <w:rFonts w:hint="default" w:ascii="Calibri" w:hAnsi="Calibri" w:cs="Calibri" w:eastAsiaTheme="majorEastAsia"/>
          <w:b/>
          <w:bCs/>
          <w:sz w:val="21"/>
          <w:szCs w:val="21"/>
        </w:rPr>
        <w:t>1.3.1</w:t>
      </w:r>
      <w:r>
        <w:rPr>
          <w:rFonts w:hint="eastAsia" w:asciiTheme="majorEastAsia" w:hAnsiTheme="majorEastAsia" w:eastAsiaTheme="majorEastAsia" w:cstheme="majorEastAsia"/>
          <w:b/>
          <w:bCs/>
          <w:sz w:val="21"/>
          <w:szCs w:val="21"/>
        </w:rPr>
        <w:t>实践意义</w:t>
      </w:r>
      <w:bookmarkEnd w:id="12"/>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cstheme="minorEastAsia"/>
          <w:b/>
          <w:bCs/>
          <w:sz w:val="21"/>
          <w:szCs w:val="21"/>
        </w:rPr>
      </w:pPr>
      <w:r>
        <w:rPr>
          <w:rFonts w:hint="eastAsia" w:asciiTheme="minorEastAsia" w:hAnsiTheme="minorEastAsia" w:cstheme="minorEastAsia"/>
          <w:sz w:val="21"/>
          <w:szCs w:val="21"/>
        </w:rPr>
        <w:t>国内老龄化的加剧，使得老年人问题变得更加重要与严峻。而老年人群体在现实生活中是比较容易被忽略的群体。虽然国内有许多养老服务机构与公益志愿活动，取得一定的成效。但是老年人基数大，问题多，现实生活与理想仍然存在差距。本研究所探究的社会适应问题是满足老年人精神需求的重要方面，本研究还提出了应对策略，以期帮助老人尽快适应社会角色转换，享受健康、幸福的晚年生活。本研究通过访谈的形式，一对一与老人进行交流，能够更加真实地反映老年人的社会适应问题所在，进而有针对性地提出解决方案。</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2"/>
        <w:rPr>
          <w:rFonts w:asciiTheme="minorEastAsia" w:hAnsiTheme="minorEastAsia" w:cstheme="minorEastAsia"/>
          <w:b/>
          <w:bCs/>
          <w:sz w:val="21"/>
          <w:szCs w:val="21"/>
        </w:rPr>
      </w:pPr>
      <w:bookmarkStart w:id="13" w:name="_Toc18745"/>
      <w:r>
        <w:rPr>
          <w:rFonts w:hint="default" w:ascii="Calibri" w:hAnsi="Calibri" w:cs="Calibri" w:eastAsiaTheme="majorEastAsia"/>
          <w:b/>
          <w:bCs/>
          <w:sz w:val="21"/>
          <w:szCs w:val="21"/>
        </w:rPr>
        <w:t>1.3.2</w:t>
      </w:r>
      <w:r>
        <w:rPr>
          <w:rFonts w:hint="eastAsia" w:asciiTheme="majorEastAsia" w:hAnsiTheme="majorEastAsia" w:eastAsiaTheme="majorEastAsia" w:cstheme="majorEastAsia"/>
          <w:b/>
          <w:bCs/>
          <w:sz w:val="21"/>
          <w:szCs w:val="21"/>
        </w:rPr>
        <w:t>理论意义</w:t>
      </w:r>
      <w:bookmarkEnd w:id="13"/>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cstheme="minorEastAsia"/>
          <w:b/>
          <w:bCs/>
          <w:sz w:val="21"/>
          <w:szCs w:val="21"/>
        </w:rPr>
      </w:pPr>
      <w:r>
        <w:rPr>
          <w:rFonts w:hint="eastAsia" w:asciiTheme="minorEastAsia" w:hAnsiTheme="minorEastAsia" w:cstheme="minorEastAsia"/>
          <w:sz w:val="21"/>
          <w:szCs w:val="21"/>
        </w:rPr>
        <w:t>老年人群体需要引起全社会的关注。学术界对老年人问题已有多个研究以及相应研究成果，但学术界的研究主要放在老年人的身体健康方面，而对老年人的精神健康关注较少。本研究关注的社会适应问题就是涉及到老年人的身心健康、精神需求方面。从精神需求方面入手，也可以在较大的程度上帮助到老年群体。学术界在社会适应问题上的研究主要只停留在社会适应的内涵以及表现方面。本研究进行了对老年人社会角色转换失调产生原因即社会适应困境产生原因的分析，针对原因提出应对策略，提高了效率，达到效果的最大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outlineLvl w:val="1"/>
        <w:rPr>
          <w:rFonts w:asciiTheme="majorEastAsia" w:hAnsiTheme="majorEastAsia" w:eastAsiaTheme="majorEastAsia" w:cstheme="majorEastAsia"/>
          <w:b/>
          <w:bCs/>
          <w:sz w:val="28"/>
          <w:szCs w:val="28"/>
        </w:rPr>
      </w:pPr>
      <w:bookmarkStart w:id="14" w:name="_Toc21006"/>
      <w:r>
        <w:rPr>
          <w:rFonts w:hint="default" w:ascii="Calibri" w:hAnsi="Calibri" w:cs="Calibri" w:eastAsiaTheme="majorEastAsia"/>
          <w:b/>
          <w:bCs/>
          <w:sz w:val="24"/>
          <w:szCs w:val="24"/>
          <w:lang w:val="en-US" w:eastAsia="zh-CN"/>
        </w:rPr>
        <w:t>1.4</w:t>
      </w:r>
      <w:r>
        <w:rPr>
          <w:rFonts w:hint="eastAsia" w:ascii="仿宋" w:hAnsi="仿宋" w:eastAsia="仿宋" w:cs="仿宋"/>
          <w:b/>
          <w:bCs/>
          <w:sz w:val="24"/>
          <w:szCs w:val="24"/>
        </w:rPr>
        <w:t>研究方法</w:t>
      </w:r>
      <w:bookmarkEnd w:id="14"/>
      <w:r>
        <w:rPr>
          <w:rFonts w:hint="eastAsia" w:asciiTheme="majorEastAsia" w:hAnsiTheme="majorEastAsia" w:eastAsiaTheme="majorEastAsia" w:cstheme="majorEastAsia"/>
          <w:b/>
          <w:bCs/>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2"/>
        <w:rPr>
          <w:rFonts w:asciiTheme="majorEastAsia" w:hAnsiTheme="majorEastAsia" w:eastAsiaTheme="majorEastAsia" w:cstheme="majorEastAsia"/>
          <w:b/>
          <w:bCs/>
          <w:sz w:val="24"/>
        </w:rPr>
      </w:pPr>
      <w:bookmarkStart w:id="15" w:name="_Toc19248"/>
      <w:r>
        <w:rPr>
          <w:rFonts w:hint="default" w:ascii="Calibri" w:hAnsi="Calibri" w:cs="Calibri" w:eastAsiaTheme="majorEastAsia"/>
          <w:b/>
          <w:bCs/>
          <w:sz w:val="21"/>
          <w:szCs w:val="21"/>
        </w:rPr>
        <w:t>1.4.1</w:t>
      </w:r>
      <w:r>
        <w:rPr>
          <w:rFonts w:hint="eastAsia" w:asciiTheme="majorEastAsia" w:hAnsiTheme="majorEastAsia" w:eastAsiaTheme="majorEastAsia" w:cstheme="majorEastAsia"/>
          <w:b/>
          <w:bCs/>
          <w:sz w:val="21"/>
          <w:szCs w:val="21"/>
        </w:rPr>
        <w:t>文献研究法</w:t>
      </w:r>
      <w:bookmarkEnd w:id="15"/>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笔者查阅相关文献资料，总结学术界对老年人社会角色转换以及社会适应的研究方向与内容，基于社会角色理论分析老年人在社会角色转换中面临的社会适应困境，从中找寻相应的解决方式。</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2"/>
        <w:rPr>
          <w:rFonts w:asciiTheme="majorEastAsia" w:hAnsiTheme="majorEastAsia" w:eastAsiaTheme="majorEastAsia" w:cstheme="majorEastAsia"/>
          <w:b/>
          <w:bCs/>
          <w:sz w:val="21"/>
          <w:szCs w:val="21"/>
        </w:rPr>
      </w:pPr>
      <w:bookmarkStart w:id="16" w:name="_Toc24854"/>
      <w:r>
        <w:rPr>
          <w:rFonts w:hint="default" w:ascii="Calibri" w:hAnsi="Calibri" w:cs="Calibri" w:eastAsiaTheme="majorEastAsia"/>
          <w:b/>
          <w:bCs/>
          <w:sz w:val="21"/>
          <w:szCs w:val="21"/>
        </w:rPr>
        <w:t>1.4.2</w:t>
      </w:r>
      <w:r>
        <w:rPr>
          <w:rFonts w:hint="eastAsia" w:asciiTheme="majorEastAsia" w:hAnsiTheme="majorEastAsia" w:eastAsiaTheme="majorEastAsia" w:cstheme="majorEastAsia"/>
          <w:b/>
          <w:bCs/>
          <w:sz w:val="21"/>
          <w:szCs w:val="21"/>
        </w:rPr>
        <w:t>访谈法</w:t>
      </w:r>
      <w:bookmarkEnd w:id="16"/>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cstheme="majorEastAsia"/>
          <w:b/>
          <w:bCs/>
          <w:sz w:val="21"/>
          <w:szCs w:val="21"/>
        </w:rPr>
      </w:pPr>
      <w:r>
        <w:rPr>
          <w:rFonts w:hint="eastAsia" w:asciiTheme="minorEastAsia" w:hAnsiTheme="minorEastAsia" w:cstheme="majorEastAsia"/>
          <w:sz w:val="21"/>
          <w:szCs w:val="21"/>
        </w:rPr>
        <w:t>本研究采用一对一访谈的形式，访谈对象为来自不同地区、不同年龄层、不同性别、不同职业的老年人。访谈对象大多都是退休老年人，也有即将退休的老年人。通过对话的方式，了解老年人的真实感受与体会，获得老年人在角色转换下的社会适应状况，为研究提供相关资料。</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Theme="majorEastAsia" w:hAnsiTheme="majorEastAsia" w:eastAsiaTheme="majorEastAsia" w:cstheme="majorEastAsia"/>
          <w:b/>
          <w:bCs/>
          <w:sz w:val="28"/>
          <w:szCs w:val="28"/>
        </w:rPr>
      </w:pPr>
      <w:bookmarkStart w:id="17" w:name="_Toc9970"/>
      <w:r>
        <w:rPr>
          <w:rFonts w:hint="eastAsia" w:asciiTheme="majorEastAsia" w:hAnsiTheme="majorEastAsia" w:eastAsiaTheme="majorEastAsia" w:cstheme="majorEastAsia"/>
          <w:b/>
          <w:bCs/>
          <w:sz w:val="28"/>
          <w:szCs w:val="28"/>
        </w:rPr>
        <w:t>第</w:t>
      </w:r>
      <w:r>
        <w:rPr>
          <w:rFonts w:hint="default" w:ascii="Calibri" w:hAnsi="Calibri" w:cs="Calibri" w:eastAsiaTheme="majorEastAsia"/>
          <w:b/>
          <w:bCs/>
          <w:sz w:val="28"/>
          <w:szCs w:val="28"/>
        </w:rPr>
        <w:t>2</w:t>
      </w:r>
      <w:r>
        <w:rPr>
          <w:rFonts w:hint="eastAsia" w:asciiTheme="majorEastAsia" w:hAnsiTheme="majorEastAsia" w:eastAsiaTheme="majorEastAsia" w:cstheme="majorEastAsia"/>
          <w:b/>
          <w:bCs/>
          <w:sz w:val="28"/>
          <w:szCs w:val="28"/>
        </w:rPr>
        <w:t>章 老年人社会角色转换</w:t>
      </w:r>
      <w:bookmarkEnd w:id="17"/>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asciiTheme="majorEastAsia" w:hAnsiTheme="majorEastAsia" w:eastAsiaTheme="majorEastAsia" w:cstheme="majorEastAsia"/>
          <w:b/>
          <w:bCs/>
          <w:sz w:val="28"/>
          <w:szCs w:val="28"/>
        </w:rPr>
      </w:pPr>
      <w:bookmarkStart w:id="18" w:name="_Toc23659"/>
      <w:r>
        <w:rPr>
          <w:rFonts w:hint="default" w:ascii="Calibri" w:hAnsi="Calibri" w:cs="Calibri" w:eastAsiaTheme="majorEastAsia"/>
          <w:b/>
          <w:bCs/>
          <w:sz w:val="24"/>
          <w:szCs w:val="24"/>
        </w:rPr>
        <w:t>2.1</w:t>
      </w:r>
      <w:r>
        <w:rPr>
          <w:rFonts w:hint="eastAsia" w:ascii="仿宋" w:hAnsi="仿宋" w:eastAsia="仿宋" w:cs="仿宋"/>
          <w:b/>
          <w:bCs/>
          <w:sz w:val="24"/>
          <w:szCs w:val="24"/>
        </w:rPr>
        <w:t>社会角色理论</w:t>
      </w:r>
      <w:bookmarkEnd w:id="18"/>
      <w:r>
        <w:rPr>
          <w:rFonts w:hint="eastAsia" w:asciiTheme="majorEastAsia" w:hAnsiTheme="majorEastAsia" w:eastAsiaTheme="majorEastAsia" w:cstheme="majorEastAsia"/>
          <w:b/>
          <w:bCs/>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cstheme="majorEastAsia"/>
          <w:b/>
          <w:bCs/>
          <w:sz w:val="24"/>
          <w:szCs w:val="24"/>
        </w:rPr>
      </w:pPr>
      <w:r>
        <w:rPr>
          <w:rFonts w:hint="eastAsia" w:asciiTheme="minorEastAsia" w:hAnsiTheme="minorEastAsia" w:eastAsiaTheme="minorEastAsia" w:cstheme="minorEastAsia"/>
          <w:sz w:val="21"/>
          <w:szCs w:val="21"/>
        </w:rPr>
        <w:t>在研究老年人社会角色转换方面，社会角色理论是基本，须先从社会角色理论研究起。“角色”这一词最先由美国社会心理学家乔治·米德在</w:t>
      </w:r>
      <w:r>
        <w:rPr>
          <w:rFonts w:hint="default" w:ascii="Times New Roman" w:hAnsi="Times New Roman" w:cs="Times New Roman" w:eastAsiaTheme="minorEastAsia"/>
          <w:sz w:val="21"/>
          <w:szCs w:val="21"/>
        </w:rPr>
        <w:t>20</w:t>
      </w:r>
      <w:r>
        <w:rPr>
          <w:rFonts w:hint="eastAsia" w:asciiTheme="minorEastAsia" w:hAnsiTheme="minorEastAsia" w:eastAsiaTheme="minorEastAsia" w:cstheme="minorEastAsia"/>
          <w:sz w:val="21"/>
          <w:szCs w:val="21"/>
        </w:rPr>
        <w:t>世纪</w:t>
      </w:r>
      <w:r>
        <w:rPr>
          <w:rFonts w:hint="default" w:ascii="Times New Roman" w:hAnsi="Times New Roman" w:cs="Times New Roman" w:eastAsiaTheme="minorEastAsia"/>
          <w:sz w:val="21"/>
          <w:szCs w:val="21"/>
        </w:rPr>
        <w:t>30</w:t>
      </w:r>
      <w:r>
        <w:rPr>
          <w:rFonts w:hint="eastAsia" w:asciiTheme="minorEastAsia" w:hAnsiTheme="minorEastAsia" w:eastAsiaTheme="minorEastAsia" w:cstheme="minorEastAsia"/>
          <w:sz w:val="21"/>
          <w:szCs w:val="21"/>
        </w:rPr>
        <w:t>年代提出，在此基础上形成社会角色理论。社会角色理论认为，人是群居动物，个体的的生活离不开群体。人类所处的社会环境是一个戏剧舞台，而每个个体都在这个舞台上严格按照剧本扮演不同的角色，每个角色有特定的权利与义务，这就意味着个体的行为必然会受到群体社会的约束。个体在社会生活中可以扮演多项角色，这取决于个体所处的社会环境。由于年龄的不断增长、客观环境的改变以及个体参与社会方式的变化，个体所扮演的社会角色会不断发生更替。</w:t>
      </w:r>
      <w:r>
        <w:rPr>
          <w:rFonts w:hint="eastAsia" w:asciiTheme="minorEastAsia" w:hAnsiTheme="minorEastAsia" w:eastAsiaTheme="minorEastAsia" w:cstheme="minorEastAsia"/>
          <w:sz w:val="21"/>
          <w:szCs w:val="21"/>
          <w:vertAlign w:val="superscript"/>
          <w:lang w:val="en-US" w:eastAsia="zh-CN"/>
        </w:rPr>
        <w:t>[16]</w:t>
      </w:r>
      <w:r>
        <w:rPr>
          <w:rFonts w:hint="eastAsia" w:asciiTheme="minorEastAsia" w:hAnsiTheme="minorEastAsia" w:eastAsiaTheme="minorEastAsia" w:cstheme="minorEastAsia"/>
          <w:sz w:val="21"/>
          <w:szCs w:val="21"/>
        </w:rPr>
        <w:t>社会角色的变化就涉及到了社会角色转换方</w:t>
      </w:r>
      <w:r>
        <w:rPr>
          <w:rFonts w:hint="eastAsia" w:asciiTheme="minorEastAsia" w:hAnsiTheme="minorEastAsia" w:cstheme="majorEastAsia"/>
          <w:sz w:val="21"/>
          <w:szCs w:val="21"/>
        </w:rPr>
        <w:t>面。由此可见，社会角色转换需要基于社会角色理论来研究的</w:t>
      </w:r>
      <w:r>
        <w:rPr>
          <w:rFonts w:hint="eastAsia" w:asciiTheme="minorEastAsia" w:hAnsiTheme="minorEastAsia" w:cstheme="major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asciiTheme="majorEastAsia" w:hAnsiTheme="majorEastAsia" w:eastAsiaTheme="majorEastAsia" w:cstheme="majorEastAsia"/>
          <w:b/>
          <w:bCs/>
          <w:sz w:val="24"/>
          <w:szCs w:val="24"/>
        </w:rPr>
      </w:pPr>
      <w:bookmarkStart w:id="19" w:name="_Toc3529"/>
      <w:r>
        <w:rPr>
          <w:rFonts w:hint="default" w:ascii="Calibri" w:hAnsi="Calibri" w:cs="Calibri" w:eastAsiaTheme="majorEastAsia"/>
          <w:b/>
          <w:bCs/>
          <w:sz w:val="24"/>
          <w:szCs w:val="24"/>
        </w:rPr>
        <w:t>2.2</w:t>
      </w:r>
      <w:r>
        <w:rPr>
          <w:rFonts w:hint="eastAsia" w:ascii="仿宋" w:hAnsi="仿宋" w:eastAsia="仿宋" w:cs="仿宋"/>
          <w:b/>
          <w:bCs/>
          <w:sz w:val="24"/>
          <w:szCs w:val="24"/>
        </w:rPr>
        <w:t>社会角色转换的变化表现</w:t>
      </w:r>
      <w:bookmarkEnd w:id="19"/>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ajorEastAsia"/>
          <w:sz w:val="21"/>
          <w:szCs w:val="21"/>
          <w:lang w:val="en-US" w:eastAsia="zh-CN"/>
        </w:rPr>
      </w:pPr>
      <w:r>
        <w:rPr>
          <w:rFonts w:hint="eastAsia" w:asciiTheme="minorEastAsia" w:hAnsiTheme="minorEastAsia" w:cstheme="majorEastAsia"/>
          <w:sz w:val="21"/>
          <w:szCs w:val="21"/>
        </w:rPr>
        <w:t>退休老人会经历从工作到脱离工作回归家庭生活再到融入社会的过程，本研究针对老人在此过程中所扮演的不同社会角色之间的转换。个体在社会化过程中的角色转换主要分为两种类型：一是随着个人年龄的增长而引起的角色转换，二是因社会变迁或社会流动而引起的角色转换。</w:t>
      </w:r>
      <w:r>
        <w:rPr>
          <w:rFonts w:hint="eastAsia" w:asciiTheme="minorEastAsia" w:hAnsiTheme="minorEastAsia" w:cstheme="majorEastAsia"/>
          <w:sz w:val="21"/>
          <w:szCs w:val="21"/>
          <w:vertAlign w:val="superscript"/>
          <w:lang w:val="en-US" w:eastAsia="zh-CN"/>
        </w:rPr>
        <w:t>[17]</w:t>
      </w:r>
      <w:r>
        <w:rPr>
          <w:rFonts w:hint="eastAsia" w:asciiTheme="minorEastAsia" w:hAnsiTheme="minorEastAsia" w:cstheme="majorEastAsia"/>
          <w:sz w:val="21"/>
          <w:szCs w:val="21"/>
        </w:rPr>
        <w:t>老年人因为年龄的限制与身体健康状况，选择退休，不再扮演工作岗位上的角色，转向家庭与社会。退休是老人社会角色转换的重要标志阶段。离退休老人社会角色转换的变化表现主要有四种：一是由肩负社会公职的角色转换为不担负社会公职的角色；二是从紧张、繁忙、有规律的工作竞争型社会角色过渡为自由、松散、消闲休息型社会角色；三是由交往范围很宽、活动频率较高的动态社会角色转变为交往圈狭窄、活动较少的趋于近似静态型的社会角色；四是对一部分原先是党和政府部门的领导干部来讲,由执掌一定权力的权威型社会角色向无权型的社会角色转换。</w:t>
      </w:r>
      <w:r>
        <w:rPr>
          <w:rFonts w:hint="eastAsia" w:asciiTheme="minorEastAsia" w:hAnsiTheme="minorEastAsia" w:cstheme="majorEastAsia"/>
          <w:sz w:val="21"/>
          <w:szCs w:val="21"/>
          <w:vertAlign w:val="superscript"/>
          <w:lang w:val="en-US" w:eastAsia="zh-CN"/>
        </w:rPr>
        <w:t>[18]</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cstheme="majorEastAsia"/>
          <w:sz w:val="21"/>
          <w:szCs w:val="21"/>
        </w:rPr>
      </w:pPr>
      <w:r>
        <w:rPr>
          <w:rFonts w:hint="eastAsia" w:asciiTheme="minorEastAsia" w:hAnsiTheme="minorEastAsia" w:cstheme="majorEastAsia"/>
          <w:sz w:val="21"/>
          <w:szCs w:val="21"/>
        </w:rPr>
        <w:t>在退休初期，老年人的社会角色由职业角色转变为</w:t>
      </w:r>
      <w:r>
        <w:rPr>
          <w:rFonts w:hint="eastAsia" w:asciiTheme="minorEastAsia" w:hAnsiTheme="minorEastAsia" w:cstheme="majorEastAsia"/>
          <w:sz w:val="21"/>
          <w:szCs w:val="21"/>
          <w:lang w:val="en-US" w:eastAsia="zh-CN"/>
        </w:rPr>
        <w:t>家庭角色</w:t>
      </w:r>
      <w:r>
        <w:rPr>
          <w:rFonts w:hint="eastAsia" w:asciiTheme="minorEastAsia" w:hAnsiTheme="minorEastAsia" w:cstheme="majorEastAsia"/>
          <w:sz w:val="21"/>
          <w:szCs w:val="21"/>
        </w:rPr>
        <w:t>，</w:t>
      </w:r>
      <w:r>
        <w:rPr>
          <w:rFonts w:hint="eastAsia" w:asciiTheme="minorEastAsia" w:hAnsiTheme="minorEastAsia" w:cstheme="majorEastAsia"/>
          <w:sz w:val="21"/>
          <w:szCs w:val="21"/>
          <w:lang w:val="en-US" w:eastAsia="zh-CN"/>
        </w:rPr>
        <w:t>在</w:t>
      </w:r>
      <w:r>
        <w:rPr>
          <w:rFonts w:hint="eastAsia" w:asciiTheme="minorEastAsia" w:hAnsiTheme="minorEastAsia" w:cstheme="majorEastAsia"/>
          <w:sz w:val="21"/>
          <w:szCs w:val="21"/>
        </w:rPr>
        <w:t>家庭的主体</w:t>
      </w:r>
      <w:r>
        <w:rPr>
          <w:rFonts w:hint="eastAsia" w:asciiTheme="minorEastAsia" w:hAnsiTheme="minorEastAsia" w:cstheme="majorEastAsia"/>
          <w:sz w:val="21"/>
          <w:szCs w:val="21"/>
          <w:lang w:val="en-US" w:eastAsia="zh-CN"/>
        </w:rPr>
        <w:t>地位逐渐减弱，融入社会扮演新的角色</w:t>
      </w:r>
      <w:r>
        <w:rPr>
          <w:rFonts w:hint="eastAsia" w:asciiTheme="minorEastAsia" w:hAnsiTheme="minorEastAsia" w:cstheme="majorEastAsia"/>
          <w:sz w:val="21"/>
          <w:szCs w:val="21"/>
        </w:rPr>
        <w:t>。对于老年人来说，退休意味着离开工作岗位，休息时间增多，生活重心从工作转移到家庭与社会，更多地扮演家庭生活中的角色，比如隔代抚养，分担家务等等。老人退休之后，不能借助工作机会参与社会活动，社会交往减少。但从另一方面来看，老人的空闲时间增多，通过访谈可知，有的老人也会增加社交活动填补时间，承担起社会生活上的角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cs="宋体" w:asciiTheme="minorEastAsia" w:hAnsiTheme="minorEastAsia"/>
          <w:sz w:val="21"/>
          <w:szCs w:val="21"/>
        </w:rPr>
      </w:pPr>
      <w:r>
        <w:rPr>
          <w:rFonts w:hint="eastAsia" w:cs="宋体" w:asciiTheme="minorEastAsia" w:hAnsiTheme="minorEastAsia"/>
          <w:sz w:val="21"/>
          <w:szCs w:val="21"/>
        </w:rPr>
        <w:t>社会角色转换是无法避免的，本研究的重点在于研究老人社会角色转换以及角色转换引发的社会适应问题。基于社会角色转换理论以及变化表现，本研究提出相应的解决措施，希望帮助老人以新角色融入家庭、社会，产生积极的正面导向作用。</w:t>
      </w:r>
    </w:p>
    <w:p>
      <w:pPr>
        <w:pStyle w:val="2"/>
        <w:keepNext/>
        <w:keepLines/>
        <w:pageBreakBefore w:val="0"/>
        <w:widowControl w:val="0"/>
        <w:kinsoku/>
        <w:wordWrap/>
        <w:overflowPunct/>
        <w:topLinePunct w:val="0"/>
        <w:autoSpaceDE/>
        <w:autoSpaceDN/>
        <w:bidi w:val="0"/>
        <w:adjustRightInd/>
        <w:snapToGrid/>
        <w:spacing w:before="0" w:after="0" w:line="360" w:lineRule="auto"/>
        <w:textAlignment w:val="auto"/>
        <w:rPr>
          <w:sz w:val="28"/>
          <w:szCs w:val="28"/>
        </w:rPr>
      </w:pPr>
      <w:bookmarkStart w:id="20" w:name="_Toc3971"/>
      <w:r>
        <w:rPr>
          <w:rFonts w:hint="eastAsia"/>
          <w:sz w:val="28"/>
          <w:szCs w:val="28"/>
        </w:rPr>
        <w:t>第</w:t>
      </w:r>
      <w:r>
        <w:rPr>
          <w:rFonts w:hint="default" w:ascii="Calibri" w:hAnsi="Calibri" w:cs="Calibri" w:eastAsiaTheme="minorEastAsia"/>
          <w:sz w:val="28"/>
          <w:szCs w:val="28"/>
        </w:rPr>
        <w:t>3</w:t>
      </w:r>
      <w:r>
        <w:rPr>
          <w:rFonts w:hint="eastAsia"/>
          <w:sz w:val="28"/>
          <w:szCs w:val="28"/>
        </w:rPr>
        <w:t>章 角色转换下老年人的社会适应状况</w:t>
      </w:r>
      <w:bookmarkEnd w:id="20"/>
    </w:p>
    <w:p>
      <w:pPr>
        <w:pStyle w:val="3"/>
        <w:keepNext/>
        <w:keepLines/>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ascii="仿宋" w:hAnsi="仿宋" w:eastAsia="仿宋" w:cs="仿宋"/>
          <w:sz w:val="24"/>
          <w:szCs w:val="24"/>
        </w:rPr>
      </w:pPr>
      <w:bookmarkStart w:id="21" w:name="_Toc26439"/>
      <w:r>
        <w:rPr>
          <w:rFonts w:hint="default" w:ascii="Calibri" w:hAnsi="Calibri" w:cs="Calibri" w:eastAsiaTheme="minorEastAsia"/>
          <w:sz w:val="24"/>
          <w:szCs w:val="24"/>
        </w:rPr>
        <w:t xml:space="preserve">3.1 </w:t>
      </w:r>
      <w:r>
        <w:rPr>
          <w:rFonts w:hint="eastAsia" w:ascii="仿宋" w:hAnsi="仿宋" w:eastAsia="仿宋" w:cs="仿宋"/>
          <w:sz w:val="24"/>
          <w:szCs w:val="24"/>
        </w:rPr>
        <w:t>社会角色转换下老年人的社会适应状况概括</w:t>
      </w:r>
      <w:bookmarkEnd w:id="21"/>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在从中年到老年的身份转换的背景下，老年人产生一定的困惑是理所当然的。本调查也具体的侦查了老年人在适应阶段的心境，概括出了老年人的社会适应现状。老年人在刚退休时很不适应，面对角色转换比较迷茫。老人原来担任的那个社会角色是在长期的工作的生活中形成的，养成的规律作息和时间也不易改变。总体来说，老年人在面对角色转换所表现出的心理变化较为悲观，社会适应情况不容乐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b/>
          <w:bCs/>
          <w:sz w:val="28"/>
          <w:szCs w:val="28"/>
        </w:rPr>
      </w:pPr>
      <w:bookmarkStart w:id="22" w:name="_Toc11735"/>
      <w:r>
        <w:rPr>
          <w:rFonts w:hint="default" w:ascii="Calibri" w:hAnsi="Calibri" w:cs="Calibri" w:eastAsiaTheme="minorEastAsia"/>
          <w:b/>
          <w:bCs/>
          <w:sz w:val="24"/>
          <w:szCs w:val="24"/>
        </w:rPr>
        <w:t>3.2</w:t>
      </w:r>
      <w:r>
        <w:rPr>
          <w:sz w:val="24"/>
          <w:szCs w:val="24"/>
        </w:rPr>
        <w:t xml:space="preserve"> </w:t>
      </w:r>
      <w:r>
        <w:rPr>
          <w:rFonts w:hint="eastAsia" w:ascii="仿宋" w:hAnsi="仿宋" w:eastAsia="仿宋" w:cs="仿宋"/>
          <w:b/>
          <w:bCs/>
          <w:sz w:val="24"/>
          <w:szCs w:val="24"/>
        </w:rPr>
        <w:t>老年人的心理状态和社会认同</w:t>
      </w:r>
      <w:bookmarkEnd w:id="22"/>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2"/>
        <w:rPr>
          <w:rFonts w:hint="eastAsia" w:asciiTheme="minorEastAsia" w:hAnsiTheme="minorEastAsia" w:eastAsiaTheme="minorEastAsia" w:cstheme="minorEastAsia"/>
          <w:b/>
          <w:bCs/>
          <w:sz w:val="24"/>
          <w:szCs w:val="24"/>
        </w:rPr>
      </w:pPr>
      <w:bookmarkStart w:id="23" w:name="_Toc644"/>
      <w:r>
        <w:rPr>
          <w:rFonts w:hint="default" w:ascii="Calibri" w:hAnsi="Calibri" w:eastAsia="仿宋" w:cs="Calibri"/>
          <w:b/>
          <w:bCs/>
          <w:sz w:val="21"/>
          <w:szCs w:val="21"/>
        </w:rPr>
        <w:t>3.2.1</w:t>
      </w:r>
      <w:r>
        <w:rPr>
          <w:rFonts w:hint="eastAsia" w:asciiTheme="minorEastAsia" w:hAnsiTheme="minorEastAsia" w:eastAsiaTheme="minorEastAsia" w:cstheme="minorEastAsia"/>
          <w:b/>
          <w:bCs/>
          <w:sz w:val="21"/>
          <w:szCs w:val="21"/>
        </w:rPr>
        <w:t>小部分老年人心理变化不大</w:t>
      </w:r>
      <w:bookmarkEnd w:id="23"/>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据我们调查发现，一部分退休工人前后的心理感受变化不算很大，</w:t>
      </w:r>
      <w:r>
        <w:rPr>
          <w:rFonts w:hint="eastAsia" w:asciiTheme="minorEastAsia" w:hAnsiTheme="minorEastAsia"/>
          <w:sz w:val="21"/>
          <w:szCs w:val="21"/>
          <w:vertAlign w:val="superscript"/>
          <w:lang w:val="en-US" w:eastAsia="zh-CN"/>
        </w:rPr>
        <w:t>[19]</w:t>
      </w:r>
      <w:r>
        <w:rPr>
          <w:rFonts w:hint="eastAsia" w:asciiTheme="minorEastAsia" w:hAnsiTheme="minorEastAsia"/>
          <w:sz w:val="21"/>
          <w:szCs w:val="21"/>
        </w:rPr>
        <w:t>退休之后脱离了体力劳动和心理压迫，有更多的时间可以用于自身和家庭之中，对于家庭事务和个人社会交往也有了更大的兴趣，待遇方面也很充足，面对日常花销毫无问题，还可以攒一部分钱。一部分退休工人内心比较满足，也乐意与社会交往，结识新朋友，情绪方面较为平静，自我认同也较高。</w:t>
      </w:r>
    </w:p>
    <w:p>
      <w:pPr>
        <w:spacing w:line="360" w:lineRule="auto"/>
        <w:ind w:firstLine="420" w:firstLineChars="200"/>
        <w:rPr>
          <w:rFonts w:asciiTheme="minorEastAsia" w:hAnsiTheme="minorEastAsia"/>
          <w:b w:val="0"/>
          <w:bCs w:val="0"/>
          <w:sz w:val="21"/>
          <w:szCs w:val="21"/>
        </w:rPr>
      </w:pPr>
      <w:r>
        <w:rPr>
          <w:rFonts w:hint="eastAsia" w:asciiTheme="minorEastAsia" w:hAnsiTheme="minorEastAsia"/>
          <w:b w:val="0"/>
          <w:bCs w:val="0"/>
          <w:sz w:val="21"/>
          <w:szCs w:val="21"/>
        </w:rPr>
        <w:t>我们调查的一位老人表示，退休生活比较清闲，但也十分有趣，认为自己在家庭中继续发挥着作用，心情舒畅。</w:t>
      </w:r>
    </w:p>
    <w:p>
      <w:pPr>
        <w:pStyle w:val="5"/>
        <w:keepNext/>
        <w:keepLines/>
        <w:pageBreakBefore w:val="0"/>
        <w:widowControl w:val="0"/>
        <w:kinsoku/>
        <w:wordWrap/>
        <w:overflowPunct/>
        <w:topLinePunct w:val="0"/>
        <w:autoSpaceDE/>
        <w:autoSpaceDN/>
        <w:bidi w:val="0"/>
        <w:adjustRightInd/>
        <w:snapToGrid/>
        <w:spacing w:before="0" w:after="0" w:line="360" w:lineRule="auto"/>
        <w:ind w:firstLine="422" w:firstLineChars="200"/>
        <w:textAlignment w:val="auto"/>
        <w:outlineLvl w:val="2"/>
        <w:rPr>
          <w:sz w:val="21"/>
          <w:szCs w:val="21"/>
        </w:rPr>
      </w:pPr>
      <w:bookmarkStart w:id="24" w:name="_Toc5526"/>
      <w:r>
        <w:rPr>
          <w:rFonts w:hint="default" w:ascii="Calibri" w:hAnsi="Calibri" w:cs="Calibri" w:eastAsiaTheme="minorEastAsia"/>
          <w:sz w:val="21"/>
          <w:szCs w:val="21"/>
        </w:rPr>
        <w:t>3.2.2</w:t>
      </w:r>
      <w:r>
        <w:rPr>
          <w:rFonts w:hint="eastAsia" w:asciiTheme="minorEastAsia" w:hAnsiTheme="minorEastAsia" w:eastAsiaTheme="minorEastAsia" w:cstheme="minorEastAsia"/>
          <w:sz w:val="21"/>
          <w:szCs w:val="21"/>
        </w:rPr>
        <w:t xml:space="preserve"> 大部分老人心理变化较大</w:t>
      </w:r>
      <w:bookmarkEnd w:id="24"/>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大部分老人在退休之际心理的变化很大，也存在着暂时无法排解的矛盾。在离退休之前，这些老人具有较高的社会地位或引以为豪的自我技能，平时广交朋友，与外人来往较为频繁，有较广泛的社会关系，自我的重心在于事业。退休后，生活的中心便从社会转为了家庭，社会关系也猛然减少，之前一直工作的工友也没了踪影，自然会很不适应，很不习惯。在我们对于老年人的走访讯问中，老人对于自己的工作都抱有热忱，有在社会某一方面做的很好的，也有涉猎较广的，对于自己的工作有自己的感悟和看法，认为自己的工作是为国家，为社会做出贡献，在退休后的一段时间内会有些无所适从，退休后的生活也主要是散散步，下下棋，回家带带孩子的孩子，虽然习惯啦，但是没有实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Adobe 楷体 Std R" w:hAnsi="Adobe 楷体 Std R" w:eastAsia="Adobe 楷体 Std R"/>
          <w:sz w:val="21"/>
          <w:szCs w:val="21"/>
        </w:rPr>
      </w:pPr>
      <w:r>
        <w:rPr>
          <w:rFonts w:hint="eastAsia" w:asciiTheme="minorEastAsia" w:hAnsiTheme="minorEastAsia" w:eastAsiaTheme="minorEastAsia" w:cstheme="minorEastAsia"/>
          <w:sz w:val="21"/>
          <w:szCs w:val="21"/>
        </w:rPr>
        <w:t>我们采访的张阿姨是一位工委的副主任，已经</w:t>
      </w:r>
      <w:r>
        <w:rPr>
          <w:rFonts w:hint="default" w:ascii="Times New Roman" w:hAnsi="Times New Roman" w:cs="Times New Roman" w:eastAsiaTheme="minorEastAsia"/>
          <w:sz w:val="21"/>
          <w:szCs w:val="21"/>
        </w:rPr>
        <w:t>66</w:t>
      </w:r>
      <w:r>
        <w:rPr>
          <w:rFonts w:hint="eastAsia" w:asciiTheme="minorEastAsia" w:hAnsiTheme="minorEastAsia" w:eastAsiaTheme="minorEastAsia" w:cstheme="minorEastAsia"/>
          <w:sz w:val="21"/>
          <w:szCs w:val="21"/>
        </w:rPr>
        <w:t>岁的她表示想象过退休生活，期待而又害怕；孙阿姨是一位已经退休的国企质量化验员，认为在上班时比较有规律，生活充实，在退休之后，感觉生活空落落的，没有什么事情可做。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theme="minorEastAsia"/>
          <w:sz w:val="21"/>
          <w:szCs w:val="21"/>
        </w:rPr>
      </w:pPr>
      <w:r>
        <w:rPr>
          <w:rFonts w:hint="eastAsia" w:ascii="宋体" w:hAnsi="宋体" w:eastAsia="宋体"/>
          <w:sz w:val="21"/>
          <w:szCs w:val="21"/>
        </w:rPr>
        <w:t>据《个案工作介入城市退休人员》显示，大多数老年人在面对社会角色转变时面临着诸多问题，权力，财富，地位，价值，家庭互动，人际交往等方面充满了焦虑。</w:t>
      </w:r>
      <w:r>
        <w:rPr>
          <w:rFonts w:hint="eastAsia" w:ascii="宋体" w:hAnsi="宋体" w:eastAsia="宋体"/>
          <w:sz w:val="21"/>
          <w:szCs w:val="21"/>
          <w:vertAlign w:val="superscript"/>
          <w:lang w:val="en-US" w:eastAsia="zh-CN"/>
        </w:rPr>
        <w:t>[20]</w:t>
      </w:r>
      <w:r>
        <w:rPr>
          <w:rFonts w:hint="eastAsia" w:ascii="宋体" w:hAnsi="宋体" w:eastAsia="宋体"/>
          <w:sz w:val="21"/>
          <w:szCs w:val="21"/>
        </w:rPr>
        <w:t>而在《老年人社会角色转换的不良心态及健教对策》中，卜永生和卢宁强调老年人的社会角色转换</w:t>
      </w:r>
      <w:r>
        <w:rPr>
          <w:rFonts w:hint="eastAsia" w:ascii="宋体" w:hAnsi="宋体" w:eastAsia="宋体" w:cstheme="minorEastAsia"/>
          <w:sz w:val="21"/>
          <w:szCs w:val="21"/>
        </w:rPr>
        <w:t>包括</w:t>
      </w:r>
      <w:r>
        <w:rPr>
          <w:rFonts w:ascii="宋体" w:hAnsi="宋体" w:eastAsia="宋体"/>
          <w:sz w:val="21"/>
          <w:szCs w:val="21"/>
        </w:rPr>
        <w:t>由肩负社会公职的角色向不担负社会公职的角色</w:t>
      </w:r>
      <w:r>
        <w:rPr>
          <w:rFonts w:hint="eastAsia" w:ascii="宋体" w:hAnsi="宋体" w:eastAsia="宋体"/>
          <w:sz w:val="21"/>
          <w:szCs w:val="21"/>
        </w:rPr>
        <w:t>转换；</w:t>
      </w:r>
      <w:r>
        <w:rPr>
          <w:rFonts w:hint="eastAsia" w:ascii="宋体" w:hAnsi="宋体" w:eastAsia="宋体" w:cstheme="minorEastAsia"/>
          <w:sz w:val="21"/>
          <w:szCs w:val="21"/>
        </w:rPr>
        <w:t>从紧张、繁忙、有规律的工作竞争型社会角色向自由、松散、消闲休息型社会角色过渡；由交往范围很宽、活动频率较高的动态社会角色向交往圈狭窄、活动较少的趋于近似静态型的社会角色转换。</w:t>
      </w:r>
      <w:r>
        <w:rPr>
          <w:rFonts w:hint="eastAsia" w:ascii="宋体" w:hAnsi="宋体" w:eastAsia="宋体" w:cstheme="minorEastAsia"/>
          <w:sz w:val="21"/>
          <w:szCs w:val="21"/>
          <w:vertAlign w:val="superscript"/>
          <w:lang w:val="en-US" w:eastAsia="zh-CN"/>
        </w:rPr>
        <w:t>[21]</w:t>
      </w:r>
      <w:r>
        <w:rPr>
          <w:rFonts w:hint="eastAsia" w:ascii="宋体" w:hAnsi="宋体" w:eastAsia="宋体" w:cstheme="minorEastAsia"/>
          <w:sz w:val="21"/>
          <w:szCs w:val="21"/>
        </w:rPr>
        <w:t>以通俗的话语来讲，便是从有事做转换到了无事做的状态。</w:t>
      </w:r>
    </w:p>
    <w:p>
      <w:pPr>
        <w:pStyle w:val="3"/>
        <w:keepNext/>
        <w:keepLines/>
        <w:pageBreakBefore w:val="0"/>
        <w:widowControl w:val="0"/>
        <w:kinsoku/>
        <w:wordWrap/>
        <w:overflowPunct/>
        <w:topLinePunct w:val="0"/>
        <w:autoSpaceDE/>
        <w:autoSpaceDN/>
        <w:bidi w:val="0"/>
        <w:adjustRightInd/>
        <w:snapToGrid/>
        <w:spacing w:before="0" w:after="0" w:line="360" w:lineRule="auto"/>
        <w:ind w:firstLine="482" w:firstLineChars="200"/>
        <w:textAlignment w:val="auto"/>
      </w:pPr>
      <w:bookmarkStart w:id="25" w:name="_Toc19073"/>
      <w:r>
        <w:rPr>
          <w:rFonts w:hint="default" w:ascii="Calibri" w:hAnsi="Calibri" w:cs="Calibri" w:eastAsiaTheme="minorEastAsia"/>
          <w:sz w:val="24"/>
          <w:szCs w:val="24"/>
        </w:rPr>
        <w:t>3.</w:t>
      </w:r>
      <w:r>
        <w:rPr>
          <w:rFonts w:hint="eastAsia" w:ascii="Calibri" w:hAnsi="Calibri" w:cs="Calibri" w:eastAsiaTheme="minorEastAsia"/>
          <w:sz w:val="24"/>
          <w:szCs w:val="24"/>
          <w:lang w:val="en-US" w:eastAsia="zh-CN"/>
        </w:rPr>
        <w:t>3</w:t>
      </w:r>
      <w:r>
        <w:rPr>
          <w:rFonts w:hint="eastAsia" w:ascii="仿宋" w:hAnsi="仿宋" w:eastAsia="仿宋" w:cs="仿宋"/>
          <w:sz w:val="24"/>
          <w:szCs w:val="24"/>
        </w:rPr>
        <w:t>老年人在三方面存在的潜在问题</w:t>
      </w:r>
      <w:bookmarkEnd w:id="25"/>
    </w:p>
    <w:p>
      <w:pPr>
        <w:spacing w:line="360" w:lineRule="auto"/>
        <w:ind w:firstLine="420" w:firstLineChars="200"/>
        <w:rPr>
          <w:rFonts w:ascii="宋体" w:hAnsi="宋体" w:eastAsia="宋体" w:cstheme="minorEastAsia"/>
          <w:sz w:val="21"/>
          <w:szCs w:val="21"/>
        </w:rPr>
      </w:pPr>
      <w:r>
        <w:rPr>
          <w:rFonts w:hint="eastAsia" w:ascii="宋体" w:hAnsi="宋体" w:eastAsia="宋体" w:cstheme="minorEastAsia"/>
          <w:sz w:val="21"/>
          <w:szCs w:val="21"/>
        </w:rPr>
        <w:t>处于角色转换时期的老年人在自我认同，身体健康，心理卫生方面都存在巨大问题。</w:t>
      </w:r>
      <w:r>
        <w:rPr>
          <w:rFonts w:hint="eastAsia" w:ascii="宋体" w:hAnsi="宋体" w:eastAsia="宋体" w:cstheme="minorEastAsia"/>
          <w:sz w:val="21"/>
          <w:szCs w:val="21"/>
          <w:vertAlign w:val="superscript"/>
        </w:rPr>
        <w:t>[</w:t>
      </w:r>
      <w:r>
        <w:rPr>
          <w:rFonts w:hint="eastAsia" w:ascii="宋体" w:hAnsi="宋体" w:eastAsia="宋体" w:cstheme="minorEastAsia"/>
          <w:sz w:val="21"/>
          <w:szCs w:val="21"/>
          <w:vertAlign w:val="superscript"/>
          <w:lang w:val="en-US" w:eastAsia="zh-CN"/>
        </w:rPr>
        <w:t>22</w:t>
      </w:r>
      <w:r>
        <w:rPr>
          <w:rFonts w:ascii="宋体" w:hAnsi="宋体" w:eastAsia="宋体" w:cstheme="minorEastAsia"/>
          <w:sz w:val="21"/>
          <w:szCs w:val="21"/>
          <w:vertAlign w:val="superscript"/>
        </w:rPr>
        <w:t>]</w:t>
      </w:r>
    </w:p>
    <w:p>
      <w:pPr>
        <w:pStyle w:val="5"/>
        <w:keepNext/>
        <w:keepLines/>
        <w:pageBreakBefore w:val="0"/>
        <w:widowControl w:val="0"/>
        <w:kinsoku/>
        <w:wordWrap/>
        <w:overflowPunct/>
        <w:topLinePunct w:val="0"/>
        <w:autoSpaceDE/>
        <w:autoSpaceDN/>
        <w:bidi w:val="0"/>
        <w:adjustRightInd/>
        <w:snapToGrid/>
        <w:spacing w:before="0" w:after="0" w:line="360" w:lineRule="auto"/>
        <w:ind w:firstLine="422" w:firstLineChars="200"/>
        <w:textAlignment w:val="auto"/>
        <w:outlineLvl w:val="2"/>
        <w:rPr>
          <w:rFonts w:hint="eastAsia" w:asciiTheme="minorEastAsia" w:hAnsiTheme="minorEastAsia" w:eastAsiaTheme="minorEastAsia" w:cstheme="minorEastAsia"/>
          <w:sz w:val="21"/>
          <w:szCs w:val="21"/>
        </w:rPr>
      </w:pPr>
      <w:bookmarkStart w:id="26" w:name="_Toc15624"/>
      <w:r>
        <w:rPr>
          <w:rFonts w:hint="default" w:ascii="Calibri" w:hAnsi="Calibri" w:cs="Calibri" w:eastAsiaTheme="minorEastAsia"/>
          <w:sz w:val="21"/>
          <w:szCs w:val="21"/>
        </w:rPr>
        <w:t>3.3.1</w:t>
      </w:r>
      <w:r>
        <w:rPr>
          <w:rFonts w:hint="eastAsia" w:asciiTheme="minorEastAsia" w:hAnsiTheme="minorEastAsia" w:eastAsiaTheme="minorEastAsia" w:cstheme="minorEastAsia"/>
          <w:sz w:val="21"/>
          <w:szCs w:val="21"/>
        </w:rPr>
        <w:t xml:space="preserve"> 自我认同</w:t>
      </w:r>
      <w:bookmarkEnd w:id="26"/>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theme="minorEastAsia"/>
          <w:sz w:val="21"/>
          <w:szCs w:val="21"/>
        </w:rPr>
      </w:pPr>
      <w:r>
        <w:rPr>
          <w:rFonts w:hint="eastAsia" w:ascii="宋体" w:hAnsi="宋体" w:eastAsia="宋体" w:cstheme="minorEastAsia"/>
          <w:sz w:val="21"/>
          <w:szCs w:val="21"/>
        </w:rPr>
        <w:t>在自我认同方面，老年人虽然知道自己已步入老年，但不愿承认，不敢面对，具有较强的自尊心，对于自己身处的身份表示不满，缺乏准备。传统上，人们便向于将“老化”定义为不可避免的生理和心理的衰减和退化，同时进入老年之后经济收入减少，健康容易出问题，社会对于老年人“弱势群体”的认知根深蒂固，从一定程度上造成了老年人的自卑。</w:t>
      </w:r>
    </w:p>
    <w:p>
      <w:pPr>
        <w:pStyle w:val="5"/>
        <w:keepNext/>
        <w:keepLines/>
        <w:pageBreakBefore w:val="0"/>
        <w:widowControl w:val="0"/>
        <w:kinsoku/>
        <w:wordWrap/>
        <w:overflowPunct/>
        <w:topLinePunct w:val="0"/>
        <w:autoSpaceDE/>
        <w:autoSpaceDN/>
        <w:bidi w:val="0"/>
        <w:adjustRightInd/>
        <w:snapToGrid/>
        <w:spacing w:before="0" w:after="0" w:line="360" w:lineRule="auto"/>
        <w:ind w:firstLine="422" w:firstLineChars="200"/>
        <w:textAlignment w:val="auto"/>
        <w:outlineLvl w:val="2"/>
      </w:pPr>
      <w:bookmarkStart w:id="27" w:name="_Toc24206"/>
      <w:r>
        <w:rPr>
          <w:rFonts w:hint="default" w:ascii="Calibri" w:hAnsi="Calibri" w:cs="Calibri" w:eastAsiaTheme="minorEastAsia"/>
          <w:sz w:val="21"/>
          <w:szCs w:val="21"/>
        </w:rPr>
        <w:t>3.3.2</w:t>
      </w:r>
      <w:r>
        <w:rPr>
          <w:rFonts w:hint="eastAsia" w:asciiTheme="minorEastAsia" w:hAnsiTheme="minorEastAsia" w:eastAsiaTheme="minorEastAsia" w:cstheme="minorEastAsia"/>
          <w:sz w:val="21"/>
          <w:szCs w:val="21"/>
        </w:rPr>
        <w:t xml:space="preserve"> 身体健康</w:t>
      </w:r>
      <w:bookmarkEnd w:id="27"/>
    </w:p>
    <w:p>
      <w:pPr>
        <w:spacing w:line="360" w:lineRule="auto"/>
        <w:ind w:firstLine="420" w:firstLineChars="200"/>
        <w:rPr>
          <w:rFonts w:ascii="宋体" w:hAnsi="宋体" w:eastAsia="宋体" w:cstheme="minorEastAsia"/>
          <w:sz w:val="21"/>
          <w:szCs w:val="21"/>
        </w:rPr>
      </w:pPr>
      <w:r>
        <w:rPr>
          <w:rFonts w:hint="eastAsia" w:ascii="宋体" w:hAnsi="宋体" w:eastAsia="宋体" w:cstheme="minorEastAsia"/>
          <w:sz w:val="21"/>
          <w:szCs w:val="21"/>
        </w:rPr>
        <w:t>在身体健康方面，在从职位上下来后，不注重体育锻炼，也缺乏工作的必要劳动，导致身体健康不能很好的兼顾。身体机能的退化也不可避免，会比之前变得更加容易生病，身体健康方面受到的压力巨大。</w:t>
      </w:r>
    </w:p>
    <w:p>
      <w:pPr>
        <w:pStyle w:val="5"/>
        <w:keepNext/>
        <w:keepLines/>
        <w:pageBreakBefore w:val="0"/>
        <w:widowControl w:val="0"/>
        <w:kinsoku/>
        <w:wordWrap/>
        <w:overflowPunct/>
        <w:topLinePunct w:val="0"/>
        <w:autoSpaceDE/>
        <w:autoSpaceDN/>
        <w:bidi w:val="0"/>
        <w:adjustRightInd/>
        <w:snapToGrid/>
        <w:spacing w:before="0" w:after="0" w:line="360" w:lineRule="auto"/>
        <w:ind w:firstLine="422" w:firstLineChars="200"/>
        <w:textAlignment w:val="auto"/>
        <w:outlineLvl w:val="2"/>
        <w:rPr>
          <w:rFonts w:hint="eastAsia" w:asciiTheme="minorEastAsia" w:hAnsiTheme="minorEastAsia" w:eastAsiaTheme="minorEastAsia" w:cstheme="minorEastAsia"/>
          <w:sz w:val="21"/>
          <w:szCs w:val="21"/>
        </w:rPr>
      </w:pPr>
      <w:bookmarkStart w:id="28" w:name="_Toc18392"/>
      <w:r>
        <w:rPr>
          <w:rFonts w:hint="default" w:ascii="Calibri" w:hAnsi="Calibri" w:cs="Calibri" w:eastAsiaTheme="minorEastAsia"/>
          <w:sz w:val="21"/>
          <w:szCs w:val="21"/>
        </w:rPr>
        <w:t>3.3.3</w:t>
      </w:r>
      <w:r>
        <w:rPr>
          <w:rFonts w:hint="eastAsia" w:asciiTheme="minorEastAsia" w:hAnsiTheme="minorEastAsia" w:eastAsiaTheme="minorEastAsia" w:cstheme="minorEastAsia"/>
          <w:sz w:val="21"/>
          <w:szCs w:val="21"/>
        </w:rPr>
        <w:t>心理卫生</w:t>
      </w:r>
      <w:bookmarkEnd w:id="28"/>
    </w:p>
    <w:p>
      <w:pPr>
        <w:spacing w:line="360" w:lineRule="auto"/>
        <w:ind w:firstLine="420" w:firstLineChars="200"/>
        <w:rPr>
          <w:rFonts w:hint="eastAsia" w:ascii="宋体" w:hAnsi="宋体" w:eastAsia="宋体" w:cstheme="minorEastAsia"/>
          <w:sz w:val="21"/>
          <w:szCs w:val="21"/>
          <w:lang w:eastAsia="zh-CN"/>
        </w:rPr>
      </w:pPr>
      <w:r>
        <w:rPr>
          <w:rFonts w:hint="eastAsia" w:ascii="宋体" w:hAnsi="宋体" w:eastAsia="宋体" w:cstheme="minorEastAsia"/>
          <w:sz w:val="21"/>
          <w:szCs w:val="21"/>
        </w:rPr>
        <w:t>在心理卫生方面，由于大多数老年人在心理上没有认识，思想上没有准备，对老年生活规律缺乏必要的了解，往往对于几十年的工作生活保有怀念之情，而着不可避免的会让老年人无法专注于眼前的生活，不制定新的人生目标，导致无所事事，陷入迷茫</w:t>
      </w:r>
      <w:r>
        <w:rPr>
          <w:rFonts w:hint="eastAsia" w:ascii="宋体" w:hAnsi="宋体" w:eastAsia="宋体" w:cstheme="minorEastAsia"/>
          <w:sz w:val="21"/>
          <w:szCs w:val="21"/>
          <w:lang w:eastAsia="zh-CN"/>
        </w:rPr>
        <w:t>。</w:t>
      </w:r>
    </w:p>
    <w:p>
      <w:pPr>
        <w:pStyle w:val="4"/>
        <w:keepNext/>
        <w:keepLines/>
        <w:pageBreakBefore w:val="0"/>
        <w:widowControl w:val="0"/>
        <w:kinsoku/>
        <w:wordWrap/>
        <w:overflowPunct/>
        <w:topLinePunct w:val="0"/>
        <w:autoSpaceDE/>
        <w:autoSpaceDN/>
        <w:bidi w:val="0"/>
        <w:adjustRightInd/>
        <w:snapToGrid/>
        <w:spacing w:before="0" w:after="0" w:line="360" w:lineRule="auto"/>
        <w:ind w:firstLine="482" w:firstLineChars="200"/>
        <w:textAlignment w:val="auto"/>
        <w:outlineLvl w:val="1"/>
        <w:rPr>
          <w:rFonts w:hint="eastAsia" w:ascii="仿宋" w:hAnsi="仿宋" w:eastAsia="仿宋" w:cs="仿宋"/>
          <w:sz w:val="24"/>
          <w:szCs w:val="24"/>
        </w:rPr>
      </w:pPr>
      <w:bookmarkStart w:id="29" w:name="_Toc14044"/>
      <w:r>
        <w:rPr>
          <w:rFonts w:hint="default" w:ascii="Calibri" w:hAnsi="Calibri" w:cs="Calibri" w:eastAsiaTheme="minorEastAsia"/>
          <w:sz w:val="24"/>
          <w:szCs w:val="24"/>
        </w:rPr>
        <w:t>3.4</w:t>
      </w:r>
      <w:r>
        <w:rPr>
          <w:rFonts w:hint="eastAsia" w:asciiTheme="minorEastAsia" w:hAnsiTheme="minorEastAsia" w:eastAsiaTheme="minorEastAsia" w:cstheme="minorEastAsia"/>
          <w:sz w:val="24"/>
          <w:szCs w:val="24"/>
        </w:rPr>
        <w:t xml:space="preserve"> </w:t>
      </w:r>
      <w:r>
        <w:rPr>
          <w:rFonts w:hint="eastAsia" w:ascii="仿宋" w:hAnsi="仿宋" w:eastAsia="仿宋" w:cs="仿宋"/>
          <w:sz w:val="24"/>
          <w:szCs w:val="24"/>
        </w:rPr>
        <w:t>活动理论及应用现状</w:t>
      </w:r>
      <w:bookmarkEnd w:id="29"/>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theme="minorEastAsia"/>
          <w:sz w:val="24"/>
          <w:szCs w:val="24"/>
        </w:rPr>
      </w:pPr>
      <w:r>
        <w:rPr>
          <w:rFonts w:hint="eastAsia" w:ascii="宋体" w:hAnsi="宋体" w:eastAsia="宋体" w:cstheme="minorEastAsia"/>
          <w:sz w:val="21"/>
          <w:szCs w:val="21"/>
        </w:rPr>
        <w:t>马克思，恩格斯提出的活动理论应用到老年人角色时，主要认为保有较高的活动水平的老人比较低的老人更容易获得幸福感，但现代社会并不存在或很少有老年人扮演新的社会角色的机会，使老年人在试图活动时也无法得到实现。</w:t>
      </w:r>
    </w:p>
    <w:p>
      <w:pPr>
        <w:pStyle w:val="4"/>
        <w:keepNext/>
        <w:keepLines/>
        <w:pageBreakBefore w:val="0"/>
        <w:widowControl w:val="0"/>
        <w:kinsoku/>
        <w:wordWrap/>
        <w:overflowPunct/>
        <w:topLinePunct w:val="0"/>
        <w:autoSpaceDE/>
        <w:autoSpaceDN/>
        <w:bidi w:val="0"/>
        <w:adjustRightInd/>
        <w:snapToGrid/>
        <w:spacing w:before="0" w:after="0" w:line="360" w:lineRule="auto"/>
        <w:ind w:firstLine="482" w:firstLineChars="200"/>
        <w:textAlignment w:val="auto"/>
        <w:outlineLvl w:val="1"/>
        <w:rPr>
          <w:rFonts w:hint="eastAsia" w:ascii="仿宋" w:hAnsi="仿宋" w:eastAsia="仿宋" w:cs="仿宋"/>
        </w:rPr>
      </w:pPr>
      <w:bookmarkStart w:id="30" w:name="_Toc27612"/>
      <w:r>
        <w:rPr>
          <w:rFonts w:hint="default" w:ascii="Calibri" w:hAnsi="Calibri" w:cs="Calibri" w:eastAsiaTheme="minorEastAsia"/>
          <w:sz w:val="24"/>
          <w:szCs w:val="24"/>
        </w:rPr>
        <w:t>3.</w:t>
      </w:r>
      <w:r>
        <w:rPr>
          <w:rFonts w:hint="eastAsia" w:ascii="Calibri" w:hAnsi="Calibri" w:cs="Calibri" w:eastAsiaTheme="minorEastAsia"/>
          <w:sz w:val="24"/>
          <w:szCs w:val="24"/>
          <w:lang w:val="en-US" w:eastAsia="zh-CN"/>
        </w:rPr>
        <w:t>5</w:t>
      </w:r>
      <w:r>
        <w:rPr>
          <w:rFonts w:hint="eastAsia" w:ascii="仿宋" w:hAnsi="仿宋" w:eastAsia="仿宋" w:cs="仿宋"/>
          <w:sz w:val="24"/>
          <w:szCs w:val="24"/>
        </w:rPr>
        <w:t>社会和家庭对于老年人心理的关注现状</w:t>
      </w:r>
      <w:bookmarkEnd w:id="30"/>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目前，我国对于老年人精神世界的关注程度不高，单论家庭成员对于老年人的困惑也不感兴趣，希望他们能够传统意义上的安度晚年，不要过于的“折腾”，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但不可忽视的是，老年人虽然由家庭的主要经济来源变为附属经济来源，但依然憧憬社会交往，希望为社会和家庭做出属于自己的贡献。同时社会的包容和社会交往的扩大也会对老年人的心理健康产生积极作用，提高他们的主观幸福感。交往越多，孤独感便越低，幸福感越高，心理健康水平就总体提高。而家庭成员和邻里乡亲作为与老年人社会联系最紧密，交往最频繁的群体，更要以包容和欢迎的心态迎接老年人。老年人与家庭成员的沟通也不算积极，总会处于“不想麻烦儿女”的心态，而疏于与子女沟通。在我看来，要想成功转换老年人的社会角色，社会，家庭，个人的作用缺一不可。</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sz w:val="32"/>
          <w:szCs w:val="32"/>
        </w:rPr>
      </w:pPr>
      <w:bookmarkStart w:id="31" w:name="_Toc32419"/>
      <w:r>
        <w:rPr>
          <w:rFonts w:hint="eastAsia" w:asciiTheme="minorEastAsia" w:hAnsiTheme="minorEastAsia" w:eastAsiaTheme="minorEastAsia" w:cstheme="minorEastAsia"/>
          <w:b/>
          <w:bCs/>
          <w:sz w:val="28"/>
          <w:szCs w:val="28"/>
        </w:rPr>
        <w:t>第</w:t>
      </w:r>
      <w:r>
        <w:rPr>
          <w:rFonts w:hint="default" w:ascii="Calibri" w:hAnsi="Calibri" w:cs="Calibri" w:eastAsiaTheme="minorEastAsia"/>
          <w:b/>
          <w:bCs/>
          <w:sz w:val="28"/>
          <w:szCs w:val="28"/>
        </w:rPr>
        <w:t>4</w:t>
      </w:r>
      <w:r>
        <w:rPr>
          <w:rFonts w:hint="eastAsia" w:asciiTheme="minorEastAsia" w:hAnsiTheme="minorEastAsia" w:eastAsiaTheme="minorEastAsia" w:cstheme="minorEastAsia"/>
          <w:b/>
          <w:bCs/>
          <w:sz w:val="28"/>
          <w:szCs w:val="28"/>
        </w:rPr>
        <w:t>章 老人社会角色转换失调的原因</w:t>
      </w:r>
      <w:bookmarkEnd w:id="31"/>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rPr>
      </w:pPr>
      <w:r>
        <w:rPr>
          <w:rFonts w:hint="eastAsia" w:ascii="宋体" w:hAnsi="宋体" w:eastAsia="宋体"/>
          <w:sz w:val="21"/>
          <w:szCs w:val="21"/>
        </w:rPr>
        <w:t>通过对老人的采访与文献的研读，我们发现老人社会角色转换失调的原因主要分为以下五个部分。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ascii="宋体" w:hAnsi="宋体" w:eastAsia="宋体"/>
          <w:b/>
          <w:bCs/>
          <w:sz w:val="24"/>
          <w:szCs w:val="24"/>
        </w:rPr>
      </w:pPr>
      <w:bookmarkStart w:id="32" w:name="_Toc18725"/>
      <w:r>
        <w:rPr>
          <w:rFonts w:hint="default" w:ascii="Calibri" w:hAnsi="Calibri" w:eastAsia="宋体" w:cs="Calibri"/>
          <w:b/>
          <w:bCs/>
          <w:sz w:val="24"/>
          <w:szCs w:val="24"/>
        </w:rPr>
        <w:t>4.1</w:t>
      </w:r>
      <w:r>
        <w:rPr>
          <w:rFonts w:ascii="宋体" w:hAnsi="宋体" w:eastAsia="宋体"/>
          <w:b/>
          <w:bCs/>
          <w:sz w:val="24"/>
          <w:szCs w:val="24"/>
        </w:rPr>
        <w:t xml:space="preserve"> </w:t>
      </w:r>
      <w:r>
        <w:rPr>
          <w:rFonts w:hint="eastAsia" w:ascii="仿宋" w:hAnsi="仿宋" w:eastAsia="仿宋" w:cs="仿宋"/>
          <w:b/>
          <w:bCs/>
          <w:sz w:val="24"/>
          <w:szCs w:val="24"/>
        </w:rPr>
        <w:t>自身性格</w:t>
      </w:r>
      <w:bookmarkEnd w:id="32"/>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老人社会角色转换的成功度首先与其自身的性格有关。</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b/>
          <w:bCs/>
          <w:sz w:val="21"/>
          <w:szCs w:val="21"/>
        </w:rPr>
      </w:pPr>
      <w:r>
        <w:rPr>
          <w:rFonts w:hint="eastAsia" w:ascii="宋体" w:hAnsi="宋体" w:eastAsia="宋体" w:cs="宋体"/>
          <w:b w:val="0"/>
          <w:bCs w:val="0"/>
          <w:sz w:val="21"/>
          <w:szCs w:val="21"/>
        </w:rPr>
        <w:t>采访案例一，程爷爷（</w:t>
      </w:r>
      <w:r>
        <w:rPr>
          <w:rFonts w:hint="default" w:ascii="Times New Roman" w:hAnsi="Times New Roman" w:eastAsia="宋体" w:cs="Times New Roman"/>
          <w:b w:val="0"/>
          <w:bCs w:val="0"/>
          <w:sz w:val="21"/>
          <w:szCs w:val="21"/>
        </w:rPr>
        <w:t>74</w:t>
      </w:r>
      <w:r>
        <w:rPr>
          <w:rFonts w:hint="eastAsia" w:ascii="宋体" w:hAnsi="宋体" w:eastAsia="宋体" w:cs="宋体"/>
          <w:b w:val="0"/>
          <w:bCs w:val="0"/>
          <w:sz w:val="21"/>
          <w:szCs w:val="21"/>
        </w:rPr>
        <w:t>岁，退休医生）表示：“近期更加督促着自己去学习，要跟上形式跟上发展，平时在家里就翻书，同时也会请教年轻人，把他们当作老师，不明白就问，尽量接触新的东西，不接触不行，跟不上时代。就比如说这电脑，当初是一点不会，拼音啥的也没学过，当时也是有些为难，但是在新同志的帮助下，也很快掌握了这一套电脑程序，会比较迫切的去接触新兴事物，特别是医学方面的新的科学技术的发展</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444444"/>
          <w:kern w:val="0"/>
          <w:sz w:val="21"/>
          <w:szCs w:val="21"/>
        </w:rPr>
      </w:pPr>
      <w:r>
        <w:rPr>
          <w:rFonts w:hint="eastAsia" w:ascii="宋体" w:hAnsi="宋体" w:eastAsia="宋体" w:cs="宋体"/>
          <w:sz w:val="21"/>
          <w:szCs w:val="21"/>
        </w:rPr>
        <w:t>说明如果一个人是开朗的、外向的、乐观的，随和的，谦逊的，那么他退休后就会更加愿意去接受和学习新事物，愿意与人交流，对于退休后种种变化的适应性就会更好，产生的负面情绪通常会少一些，角色转换相对而言就会容易一些，如果一个人自身的性格就有所缺陷，如本身就具有自满或自我否定、悲观消极、敏感多疑等性格缺陷，那么在退休后他们往往不愿意与人交流，并且不适应发生的种种转变，更不愿意去学习新事物，就更容易令他陷入多种负面的情绪当中，这些老人们退休后通常都会产生以下几种负面情绪：</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偏执情绪：好提年轻时的功劳，自我满足，固执已见，影响他们去接近周围的人和事、学习和对大量新信息的吸收、知识的更新，从而难以扮演好理想的老年社会角色。</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敏感多疑：一些老人长期与他人缺乏沟通和来往，对别人的关怀帮助常常会怀疑其对自已不怀好意，对自已身体上的不适过分敏感，产生疑病心理。</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孤独：退休后少与人交流接触，产生孤独感，独居老人更甚，有的不愿麻烦别人，不愿接触生人，有的遇事烦躁易怒，有的怕孤独又要求宁静，往往会恶性循环。</w:t>
      </w:r>
      <w:r>
        <w:rPr>
          <w:rFonts w:hint="eastAsia" w:ascii="宋体" w:hAnsi="宋体" w:eastAsia="宋体" w:cs="宋体"/>
          <w:sz w:val="21"/>
          <w:szCs w:val="21"/>
          <w:shd w:val="clear" w:color="auto" w:fill="FFFFFF"/>
          <w:vertAlign w:val="superscript"/>
        </w:rPr>
        <w:t>[</w:t>
      </w:r>
      <w:r>
        <w:rPr>
          <w:rFonts w:hint="eastAsia" w:ascii="宋体" w:hAnsi="宋体" w:eastAsia="宋体" w:cs="宋体"/>
          <w:sz w:val="21"/>
          <w:szCs w:val="21"/>
          <w:shd w:val="clear" w:color="auto" w:fill="FFFFFF"/>
          <w:vertAlign w:val="superscript"/>
          <w:lang w:val="en-US" w:eastAsia="zh-CN"/>
        </w:rPr>
        <w:t>23</w:t>
      </w:r>
      <w:r>
        <w:rPr>
          <w:rFonts w:hint="eastAsia" w:ascii="宋体" w:hAnsi="宋体" w:eastAsia="宋体" w:cs="宋体"/>
          <w:sz w:val="21"/>
          <w:szCs w:val="21"/>
          <w:shd w:val="clear" w:color="auto" w:fill="FFFFFF"/>
          <w:vertAlign w:val="superscript"/>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sz w:val="24"/>
        </w:rPr>
      </w:pPr>
      <w:bookmarkStart w:id="33" w:name="_Toc22667"/>
      <w:r>
        <w:rPr>
          <w:rFonts w:hint="default" w:ascii="Calibri" w:hAnsi="Calibri" w:cs="Calibri" w:eastAsiaTheme="minorEastAsia"/>
          <w:b/>
          <w:bCs/>
          <w:sz w:val="24"/>
          <w:szCs w:val="24"/>
        </w:rPr>
        <w:t>4.2</w:t>
      </w:r>
      <w:r>
        <w:rPr>
          <w:rFonts w:hint="eastAsia" w:asciiTheme="minorEastAsia" w:hAnsiTheme="minorEastAsia" w:eastAsiaTheme="minorEastAsia" w:cstheme="minorEastAsia"/>
          <w:b/>
          <w:bCs/>
          <w:sz w:val="24"/>
          <w:szCs w:val="24"/>
        </w:rPr>
        <w:t xml:space="preserve"> </w:t>
      </w:r>
      <w:r>
        <w:rPr>
          <w:rFonts w:hint="eastAsia" w:ascii="仿宋" w:hAnsi="仿宋" w:eastAsia="仿宋" w:cs="仿宋"/>
          <w:b/>
          <w:bCs/>
          <w:sz w:val="24"/>
          <w:szCs w:val="24"/>
        </w:rPr>
        <w:t>价值理念与社会环境</w:t>
      </w:r>
      <w:bookmarkEnd w:id="33"/>
    </w:p>
    <w:p>
      <w:pPr>
        <w:spacing w:line="360" w:lineRule="auto"/>
        <w:ind w:firstLine="420" w:firstLineChars="200"/>
        <w:rPr>
          <w:rFonts w:ascii="宋体" w:hAnsi="宋体" w:eastAsia="宋体" w:cs="仿宋"/>
          <w:b w:val="0"/>
          <w:bCs w:val="0"/>
          <w:sz w:val="21"/>
          <w:szCs w:val="21"/>
        </w:rPr>
      </w:pPr>
      <w:r>
        <w:rPr>
          <w:rFonts w:hint="eastAsia" w:ascii="宋体" w:hAnsi="宋体" w:eastAsia="宋体" w:cs="仿宋"/>
          <w:b w:val="0"/>
          <w:bCs w:val="0"/>
          <w:sz w:val="21"/>
          <w:szCs w:val="21"/>
        </w:rPr>
        <w:t>采访案例二，孙阿姨（</w:t>
      </w:r>
      <w:r>
        <w:rPr>
          <w:rFonts w:hint="default" w:ascii="Times New Roman" w:hAnsi="Times New Roman" w:eastAsia="宋体" w:cs="Times New Roman"/>
          <w:b w:val="0"/>
          <w:bCs w:val="0"/>
          <w:sz w:val="21"/>
          <w:szCs w:val="21"/>
        </w:rPr>
        <w:t>50</w:t>
      </w:r>
      <w:r>
        <w:rPr>
          <w:rFonts w:hint="eastAsia" w:ascii="宋体" w:hAnsi="宋体" w:eastAsia="宋体" w:cs="仿宋"/>
          <w:b w:val="0"/>
          <w:bCs w:val="0"/>
          <w:sz w:val="21"/>
          <w:szCs w:val="21"/>
        </w:rPr>
        <w:t>岁，国企退休员工）表示：“因为以前工作很有规律，但是现在只有在家，没有上班，非常不适应，但是我自己在一点点调整。做点自己喜欢的事儿。退休前三个月非常迫切的想回家，不想上班，但是真正退休之后却感觉生活空落落的，整天没有什么事可以干，非常想回去上班，我之前非常喜欢做甜点，退休之前会抽空做，但是退休之后就算整天很无聊也不想动，就是一直躺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仿宋"/>
          <w:sz w:val="21"/>
          <w:szCs w:val="21"/>
          <w:vertAlign w:val="superscript"/>
        </w:rPr>
      </w:pPr>
      <w:r>
        <w:rPr>
          <w:rFonts w:hint="eastAsia" w:ascii="宋体" w:hAnsi="宋体" w:eastAsia="宋体" w:cs="仿宋"/>
          <w:sz w:val="21"/>
          <w:szCs w:val="21"/>
        </w:rPr>
        <w:t>通过此案例可以看出有一类退休人员在价值理念上并未做好退休的准备，</w:t>
      </w:r>
      <w:r>
        <w:rPr>
          <w:rFonts w:hint="eastAsia" w:ascii="宋体" w:hAnsi="宋体" w:eastAsia="宋体" w:cs="B4+华光书宋_CNKI"/>
          <w:color w:val="444444"/>
          <w:kern w:val="0"/>
          <w:sz w:val="21"/>
          <w:szCs w:val="21"/>
        </w:rPr>
        <w:t>对老人退休后社会角色认知不足，从而在退休后产生巨大的心理落差。</w:t>
      </w:r>
      <w:r>
        <w:rPr>
          <w:rFonts w:hint="eastAsia" w:ascii="宋体" w:hAnsi="宋体" w:eastAsia="宋体" w:cs="仿宋"/>
          <w:sz w:val="21"/>
          <w:szCs w:val="21"/>
        </w:rPr>
        <w:t>孙阿姨工作期间认为退休可以轻松惬意的休息，十分期盼退休，直到退休后才发现退休的生活是空虚寂寞的，价值理念存在一定问题。</w:t>
      </w:r>
      <w:r>
        <w:rPr>
          <w:rFonts w:hint="eastAsia" w:ascii="宋体" w:hAnsi="宋体" w:eastAsia="宋体"/>
          <w:sz w:val="21"/>
          <w:szCs w:val="21"/>
          <w:shd w:val="clear" w:color="auto" w:fill="FFFFFF"/>
          <w:vertAlign w:val="superscript"/>
        </w:rPr>
        <w:t>[</w:t>
      </w:r>
      <w:r>
        <w:rPr>
          <w:rFonts w:hint="eastAsia" w:ascii="宋体" w:hAnsi="宋体" w:eastAsia="宋体"/>
          <w:sz w:val="21"/>
          <w:szCs w:val="21"/>
          <w:shd w:val="clear" w:color="auto" w:fill="FFFFFF"/>
          <w:vertAlign w:val="superscript"/>
          <w:lang w:val="en-US" w:eastAsia="zh-CN"/>
        </w:rPr>
        <w:t>24</w:t>
      </w:r>
      <w:r>
        <w:rPr>
          <w:rFonts w:hint="eastAsia" w:ascii="宋体" w:hAnsi="宋体" w:eastAsia="宋体"/>
          <w:sz w:val="21"/>
          <w:szCs w:val="21"/>
          <w:shd w:val="clear" w:color="auto" w:fill="FFFFFF"/>
          <w:vertAlign w:val="superscript"/>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FZSSJW--GB1-0" w:eastAsia="FZSSJW--GB1-0" w:cs="FZSSJW--GB1-0"/>
          <w:kern w:val="0"/>
          <w:sz w:val="21"/>
          <w:szCs w:val="21"/>
        </w:rPr>
      </w:pPr>
      <w:r>
        <w:rPr>
          <w:rFonts w:hint="eastAsia" w:ascii="宋体" w:hAnsi="宋体" w:eastAsia="宋体" w:cs="FZSSJW--GB1-0"/>
          <w:kern w:val="0"/>
          <w:sz w:val="21"/>
          <w:szCs w:val="21"/>
        </w:rPr>
        <w:t>采访案例三陈奶奶（</w:t>
      </w:r>
      <w:r>
        <w:rPr>
          <w:rFonts w:hint="default" w:ascii="Times New Roman" w:hAnsi="Times New Roman" w:eastAsia="宋体" w:cs="Times New Roman"/>
          <w:kern w:val="0"/>
          <w:sz w:val="21"/>
          <w:szCs w:val="21"/>
        </w:rPr>
        <w:t>70</w:t>
      </w:r>
      <w:r>
        <w:rPr>
          <w:rFonts w:hint="eastAsia" w:ascii="宋体" w:hAnsi="宋体" w:eastAsia="宋体" w:cs="FZSSJW--GB1-0"/>
          <w:kern w:val="0"/>
          <w:sz w:val="21"/>
          <w:szCs w:val="21"/>
        </w:rPr>
        <w:t>岁，工作经验丰富）：“</w:t>
      </w:r>
      <w:r>
        <w:rPr>
          <w:rFonts w:hint="eastAsia" w:ascii="宋体" w:hAnsi="宋体" w:eastAsia="宋体"/>
          <w:sz w:val="21"/>
          <w:szCs w:val="21"/>
        </w:rPr>
        <w:t>之前忙忙碌碌，有了孩子一边维持生意一边维持家务，后来老了加上孙子长大了，我们一家就搬到市里，初来乍到时没有工作，靠着老家房子的租金和养老金过活，安定下来以后平时也就做做家务、照顾孙子，后来孙子逐渐长大，我就主要伺候孙子，一上了高中，不管冬夏，每天早上都是五点起来，做饭，送走了孩子再洗衣服，而且孩子压力也大，学习再有困难我们也只能干着急，平时看着孩子学习我心里也五味杂陈的。”陈奶奶工作时从事过会计、科研保管员，自己经营了多门生意，不仅工作经验和人生阅历丰富，更是精明干练，但退休后一门心思照顾孙子，奉献于家庭，没能融入社会。说明在</w:t>
      </w:r>
      <w:r>
        <w:rPr>
          <w:rFonts w:hint="eastAsia" w:ascii="宋体" w:hAnsi="宋体" w:eastAsia="宋体" w:cs="B4+华光书宋_CNKI"/>
          <w:color w:val="444444"/>
          <w:kern w:val="0"/>
          <w:sz w:val="21"/>
          <w:szCs w:val="21"/>
        </w:rPr>
        <w:t>社会环境方面，部分子女工作繁忙，照顾家庭的重担靠老人来分担，另外</w:t>
      </w:r>
      <w:r>
        <w:rPr>
          <w:rFonts w:hint="eastAsia" w:ascii="宋体" w:hAnsi="宋体" w:eastAsia="宋体" w:cs="FZSSJW--GB1-0"/>
          <w:kern w:val="0"/>
          <w:sz w:val="21"/>
          <w:szCs w:val="21"/>
        </w:rPr>
        <w:t>由于包容性社会理念与社会价值的缺失，致使老年人从工作岗位回归家庭以后，很难有机会再重新走出家庭，融入社会</w:t>
      </w:r>
      <w:r>
        <w:rPr>
          <w:rFonts w:hint="eastAsia" w:ascii="宋体" w:hAnsi="宋体" w:eastAsia="宋体"/>
          <w:sz w:val="21"/>
          <w:szCs w:val="21"/>
          <w:shd w:val="clear" w:color="auto" w:fill="FFFFFF"/>
          <w:vertAlign w:val="superscript"/>
        </w:rPr>
        <w:t>[</w:t>
      </w:r>
      <w:r>
        <w:rPr>
          <w:rFonts w:hint="eastAsia" w:ascii="宋体" w:hAnsi="宋体" w:eastAsia="宋体"/>
          <w:sz w:val="21"/>
          <w:szCs w:val="21"/>
          <w:shd w:val="clear" w:color="auto" w:fill="FFFFFF"/>
          <w:vertAlign w:val="superscript"/>
          <w:lang w:val="en-US" w:eastAsia="zh-CN"/>
        </w:rPr>
        <w:t>25</w:t>
      </w:r>
      <w:r>
        <w:rPr>
          <w:rFonts w:hint="eastAsia" w:ascii="宋体" w:hAnsi="宋体" w:eastAsia="宋体"/>
          <w:sz w:val="21"/>
          <w:szCs w:val="21"/>
          <w:shd w:val="clear" w:color="auto" w:fill="FFFFFF"/>
          <w:vertAlign w:val="superscript"/>
        </w:rPr>
        <w:t>]</w:t>
      </w:r>
      <w:r>
        <w:rPr>
          <w:rFonts w:hint="eastAsia" w:ascii="宋体" w:hAnsi="宋体" w:eastAsia="宋体" w:cs="FZSSJW--GB1-0"/>
          <w:kern w:val="0"/>
          <w:sz w:val="21"/>
          <w:szCs w:val="21"/>
        </w:rPr>
        <w:t>，造成了社会角色转换的困难。</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sz w:val="24"/>
          <w:szCs w:val="24"/>
        </w:rPr>
      </w:pPr>
      <w:bookmarkStart w:id="34" w:name="_Toc14153"/>
      <w:r>
        <w:rPr>
          <w:rFonts w:hint="default" w:ascii="Calibri" w:hAnsi="Calibri" w:cs="Calibri" w:eastAsiaTheme="minorEastAsia"/>
          <w:b/>
          <w:bCs/>
          <w:sz w:val="24"/>
          <w:szCs w:val="24"/>
        </w:rPr>
        <w:t>4.3</w:t>
      </w:r>
      <w:r>
        <w:rPr>
          <w:rFonts w:hint="eastAsia" w:ascii="仿宋" w:hAnsi="仿宋" w:eastAsia="仿宋" w:cs="仿宋"/>
          <w:b/>
          <w:bCs/>
          <w:sz w:val="24"/>
          <w:szCs w:val="24"/>
        </w:rPr>
        <w:t>社会服务</w:t>
      </w:r>
      <w:bookmarkEnd w:id="34"/>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hAnsi="宋体" w:eastAsia="宋体" w:cs="宋体"/>
          <w:b w:val="0"/>
          <w:bCs w:val="0"/>
          <w:sz w:val="21"/>
          <w:szCs w:val="21"/>
        </w:rPr>
      </w:pPr>
      <w:r>
        <w:rPr>
          <w:rFonts w:hint="eastAsia" w:ascii="宋体" w:hAnsi="宋体" w:eastAsia="宋体" w:cs="FZSSJW--GB1-0"/>
          <w:b w:val="0"/>
          <w:bCs w:val="0"/>
          <w:kern w:val="0"/>
          <w:sz w:val="21"/>
          <w:szCs w:val="21"/>
        </w:rPr>
        <w:t>采访案例四：程爷爷（案例一）表示：“退休后</w:t>
      </w:r>
      <w:r>
        <w:rPr>
          <w:rFonts w:hint="eastAsia" w:ascii="宋体" w:hAnsi="宋体" w:eastAsia="宋体" w:cs="宋体"/>
          <w:b w:val="0"/>
          <w:bCs w:val="0"/>
          <w:sz w:val="21"/>
          <w:szCs w:val="21"/>
        </w:rPr>
        <w:t>经常会去朋友家战友家同事家聚聚会，串串门，聊聊天”。高爷爷（</w:t>
      </w:r>
      <w:r>
        <w:rPr>
          <w:rFonts w:hint="default" w:ascii="Times New Roman" w:hAnsi="Times New Roman" w:eastAsia="宋体" w:cs="Times New Roman"/>
          <w:b w:val="0"/>
          <w:bCs w:val="0"/>
          <w:sz w:val="21"/>
          <w:szCs w:val="21"/>
        </w:rPr>
        <w:t>84</w:t>
      </w:r>
      <w:r>
        <w:rPr>
          <w:rFonts w:hint="eastAsia" w:ascii="宋体" w:hAnsi="宋体" w:eastAsia="宋体" w:cs="宋体"/>
          <w:b w:val="0"/>
          <w:bCs w:val="0"/>
          <w:sz w:val="21"/>
          <w:szCs w:val="21"/>
        </w:rPr>
        <w:t>岁，村干部）表示：“退休后还有八九分地，随便种种。平时会到后面散步、唠嗑、走街串巷，做家务”。</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hAnsi="宋体" w:eastAsia="宋体" w:cs="FZSSJW--GB1-0"/>
          <w:kern w:val="0"/>
          <w:sz w:val="21"/>
          <w:szCs w:val="21"/>
        </w:rPr>
      </w:pPr>
      <w:r>
        <w:rPr>
          <w:rFonts w:hint="eastAsia" w:ascii="宋体" w:hAnsi="宋体" w:eastAsia="宋体" w:cs="宋体"/>
          <w:sz w:val="21"/>
          <w:szCs w:val="21"/>
        </w:rPr>
        <w:t>可以看出老人们的退休娱乐活动大多为散步、和朋友聊天，相较于年轻人较为单调，这与社会服务对于老年人群体照顾不到位有关，</w:t>
      </w:r>
      <w:r>
        <w:rPr>
          <w:rFonts w:hint="eastAsia" w:ascii="宋体" w:hAnsi="宋体" w:eastAsia="宋体" w:cs="FZSSJW--GB1-0"/>
          <w:kern w:val="0"/>
          <w:sz w:val="21"/>
          <w:szCs w:val="21"/>
        </w:rPr>
        <w:t>虽然近年城市的医疗服务、退休社会保障较为完善，但一些适合老人的基础设施有待完善，如就近便利的老年人社交空间与社会活动参与平台远未满足个体多元化的需求与期待，以及商场、公交、地铁等各种公共场所对于老人的特殊照顾并不完善，使得老人的退休生活单调而缺少乐趣，从而影响退休老人的社会角色转换。</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仿宋" w:hAnsi="仿宋" w:eastAsia="仿宋" w:cs="仿宋"/>
          <w:sz w:val="24"/>
          <w:szCs w:val="24"/>
        </w:rPr>
      </w:pPr>
      <w:bookmarkStart w:id="35" w:name="_Toc10032"/>
      <w:r>
        <w:rPr>
          <w:rFonts w:hint="default" w:ascii="Calibri" w:hAnsi="Calibri" w:cs="Calibri" w:eastAsiaTheme="minorEastAsia"/>
          <w:b/>
          <w:bCs/>
          <w:sz w:val="24"/>
          <w:szCs w:val="24"/>
        </w:rPr>
        <w:t>4.4</w:t>
      </w:r>
      <w:r>
        <w:rPr>
          <w:rFonts w:hint="eastAsia" w:ascii="仿宋" w:hAnsi="仿宋" w:eastAsia="仿宋" w:cs="仿宋"/>
          <w:b/>
          <w:bCs/>
          <w:sz w:val="24"/>
          <w:szCs w:val="24"/>
        </w:rPr>
        <w:t>情感依赖</w:t>
      </w:r>
      <w:bookmarkEnd w:id="35"/>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老年人在离开工作岗位后，生活圈子越来越窄，对子女的情感依赖也就越来越强烈，把子女当作唯一的依靠，对子女的百般关心和牵挂成为生活的重心。现今，中国的家庭结构、家庭关系都发生了很多变化，从长幼尊卑的大家庭，变成了代际之间互相依赖的小家庭，而像“老粘小”的现象实际上是代际互相依赖的一种表现，长期对子女的情感依赖会造成老人失去自我，愈发以子女为中心，由于子女也有自己的工作和生活，老人对子女的过分关心往往对子女带来负担，通常得不到老人满意的回应甚至引发矛盾，这样更加影响老人退休后的情绪以及生活质量，从而使得角色转换增大难度。</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b/>
          <w:bCs/>
          <w:sz w:val="28"/>
          <w:szCs w:val="28"/>
        </w:rPr>
      </w:pPr>
      <w:bookmarkStart w:id="36" w:name="_Toc23114"/>
      <w:r>
        <w:rPr>
          <w:rFonts w:hint="default" w:ascii="Calibri" w:hAnsi="Calibri" w:cs="Calibri" w:eastAsiaTheme="minorEastAsia"/>
          <w:b/>
          <w:bCs/>
          <w:sz w:val="24"/>
          <w:szCs w:val="24"/>
        </w:rPr>
        <w:t>4.5</w:t>
      </w:r>
      <w:r>
        <w:rPr>
          <w:rFonts w:hint="eastAsia" w:ascii="仿宋" w:hAnsi="仿宋" w:eastAsia="仿宋" w:cs="仿宋"/>
          <w:b/>
          <w:bCs/>
          <w:sz w:val="24"/>
          <w:szCs w:val="24"/>
        </w:rPr>
        <w:t>身体健康</w:t>
      </w:r>
      <w:bookmarkEnd w:id="36"/>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eastAsia="宋体" w:cs="宋体"/>
          <w:b/>
          <w:bCs/>
          <w:sz w:val="21"/>
          <w:szCs w:val="21"/>
        </w:rPr>
      </w:pPr>
      <w:r>
        <w:rPr>
          <w:rFonts w:hint="eastAsia" w:ascii="宋体" w:hAnsi="宋体" w:eastAsia="宋体" w:cs="AdobeHeitiStd-Regular"/>
          <w:b w:val="0"/>
          <w:bCs w:val="0"/>
          <w:kern w:val="0"/>
          <w:sz w:val="21"/>
          <w:szCs w:val="21"/>
        </w:rPr>
        <w:t>孙阿姨（案例二）表示：“</w:t>
      </w:r>
      <w:r>
        <w:rPr>
          <w:rFonts w:hint="eastAsia" w:ascii="宋体" w:hAnsi="宋体" w:eastAsia="宋体" w:cs="仿宋"/>
          <w:b w:val="0"/>
          <w:bCs w:val="0"/>
          <w:sz w:val="21"/>
          <w:szCs w:val="21"/>
        </w:rPr>
        <w:t>我就比较喜欢做饭，除了做饭，现在也很喜欢打麻将之类的，也不是觉得好玩，但就是想消磨时间，因为感觉一天到晚没有什么有意思的事。”程爷爷（案例一）表示：“</w:t>
      </w:r>
      <w:r>
        <w:rPr>
          <w:rFonts w:hint="eastAsia" w:ascii="宋体" w:hAnsi="宋体" w:eastAsia="宋体" w:cs="宋体"/>
          <w:b w:val="0"/>
          <w:bCs w:val="0"/>
          <w:sz w:val="21"/>
          <w:szCs w:val="21"/>
        </w:rPr>
        <w:t>开始总觉得有些不适应，就觉得我医生干了一辈子，乐意继续工作却不让干了，心里总有些失落感。”</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hAnsi="宋体" w:eastAsia="宋体" w:cs="AdobeHeitiStd-Regular"/>
          <w:kern w:val="0"/>
          <w:sz w:val="21"/>
          <w:szCs w:val="21"/>
        </w:rPr>
      </w:pPr>
      <w:r>
        <w:rPr>
          <w:rFonts w:hint="eastAsia" w:ascii="宋体" w:hAnsi="宋体" w:eastAsia="宋体" w:cs="AdobeHeitiStd-Regular"/>
          <w:kern w:val="0"/>
          <w:sz w:val="21"/>
          <w:szCs w:val="21"/>
        </w:rPr>
        <w:t>可以看出很多老人退休后都会感到失落，对往常的爱好也失去兴趣。是因为，在离开工作岗位之后，都不甘于清闲。他们渴望在有生之年，能够为社会再多做一些工作，充分实现自己的人生价值，所谓退而不休、老有所为，但很多老年人，身心健康状况并不理想，或者机体衰老严重，身患多种疾病，或者在感知、记忆、思维能力方面明显衰退。这就使得老年人在志向与衰老之间产生强烈的心理冲突，为此而陷入苦恼和焦虑。加之老年人参加社会活动的机会减少，难免会产生一种失落感，感到自己无用和被社会遗弃。身体健康往往会影响心理健康，从而影响社会角色转换。</w:t>
      </w:r>
      <w:r>
        <w:rPr>
          <w:rFonts w:ascii="宋体" w:hAnsi="宋体" w:eastAsia="宋体" w:cs="AdobeHeitiStd-Regular"/>
          <w:kern w:val="0"/>
          <w:sz w:val="21"/>
          <w:szCs w:val="21"/>
        </w:rPr>
        <w:t xml:space="preserve"> </w:t>
      </w:r>
    </w:p>
    <w:p>
      <w:pPr>
        <w:pStyle w:val="12"/>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cstheme="minorEastAsia"/>
          <w:sz w:val="32"/>
          <w:szCs w:val="32"/>
        </w:rPr>
      </w:pPr>
      <w:bookmarkStart w:id="37" w:name="_Toc765"/>
      <w:r>
        <w:rPr>
          <w:rFonts w:hint="eastAsia" w:asciiTheme="minorEastAsia" w:hAnsiTheme="minorEastAsia" w:eastAsiaTheme="minorEastAsia" w:cstheme="minorEastAsia"/>
          <w:sz w:val="28"/>
          <w:szCs w:val="28"/>
        </w:rPr>
        <w:t>第</w:t>
      </w:r>
      <w:r>
        <w:rPr>
          <w:rFonts w:hint="default" w:ascii="Calibri" w:hAnsi="Calibri" w:cs="Calibri" w:eastAsiaTheme="minorEastAsia"/>
          <w:sz w:val="28"/>
          <w:szCs w:val="28"/>
        </w:rPr>
        <w:t>5</w:t>
      </w:r>
      <w:r>
        <w:rPr>
          <w:rFonts w:hint="eastAsia" w:asciiTheme="minorEastAsia" w:hAnsiTheme="minorEastAsia" w:eastAsiaTheme="minorEastAsia" w:cstheme="minorEastAsia"/>
          <w:sz w:val="28"/>
          <w:szCs w:val="28"/>
        </w:rPr>
        <w:t>章 如何帮助老人进行社会角色转换</w:t>
      </w:r>
      <w:bookmarkEnd w:id="37"/>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 w:val="21"/>
          <w:szCs w:val="21"/>
        </w:rPr>
      </w:pPr>
      <w:r>
        <w:rPr>
          <w:rFonts w:hint="eastAsia"/>
          <w:sz w:val="21"/>
          <w:szCs w:val="21"/>
        </w:rPr>
        <w:t>老人成为了一个庞大的独特群体，其在社会角色转换调适方面面临着诸多问题，不仅在权力、地位、财富、价值上发生改变，在家庭互动、人际交往上也需要在角色转换上获得适应，需要帮助老人面对、接受、适应退休前后的变化，以积极心态继续生活，重新实现自我价值。因此，对老人的社会角色转换调适的研究迫在眉睫。</w:t>
      </w:r>
      <w:r>
        <w:rPr>
          <w:sz w:val="21"/>
          <w:szCs w:val="21"/>
        </w:rPr>
        <w:t>对个案工作介入城市退休人员社会角色转换调适的必要性和可行性方面进行了总结，在针对相关资料分析总结的基础上对</w:t>
      </w:r>
      <w:r>
        <w:rPr>
          <w:rFonts w:hint="eastAsia"/>
          <w:sz w:val="21"/>
          <w:szCs w:val="21"/>
        </w:rPr>
        <w:t>老人</w:t>
      </w:r>
      <w:r>
        <w:rPr>
          <w:sz w:val="21"/>
          <w:szCs w:val="21"/>
        </w:rPr>
        <w:t>在个体本身、家庭关系、社</w:t>
      </w:r>
      <w:r>
        <w:rPr>
          <w:rFonts w:hint="eastAsia"/>
          <w:sz w:val="21"/>
          <w:szCs w:val="21"/>
        </w:rPr>
        <w:t>会互动三方面进行具体分析，帮助老人正视自身问题、恢复自主能力，重新适应社会。</w:t>
      </w:r>
    </w:p>
    <w:p>
      <w:pPr>
        <w:pStyle w:val="2"/>
        <w:keepNext/>
        <w:keepLines/>
        <w:pageBreakBefore w:val="0"/>
        <w:widowControl w:val="0"/>
        <w:kinsoku/>
        <w:wordWrap/>
        <w:overflowPunct/>
        <w:topLinePunct w:val="0"/>
        <w:autoSpaceDE/>
        <w:autoSpaceDN/>
        <w:bidi w:val="0"/>
        <w:adjustRightInd/>
        <w:snapToGrid/>
        <w:spacing w:before="0" w:after="0" w:line="360" w:lineRule="auto"/>
        <w:ind w:firstLine="482" w:firstLineChars="200"/>
        <w:jc w:val="both"/>
        <w:textAlignment w:val="auto"/>
        <w:outlineLvl w:val="1"/>
        <w:rPr>
          <w:rFonts w:hint="eastAsia" w:asciiTheme="minorEastAsia" w:hAnsiTheme="minorEastAsia" w:eastAsiaTheme="minorEastAsia" w:cstheme="minorEastAsia"/>
        </w:rPr>
      </w:pPr>
      <w:bookmarkStart w:id="38" w:name="_Toc9106"/>
      <w:r>
        <w:rPr>
          <w:rFonts w:hint="default" w:ascii="Calibri" w:hAnsi="Calibri" w:cs="Calibri" w:eastAsiaTheme="minorEastAsia"/>
          <w:sz w:val="24"/>
          <w:szCs w:val="24"/>
        </w:rPr>
        <w:t>5.1</w:t>
      </w:r>
      <w:r>
        <w:rPr>
          <w:rFonts w:hint="eastAsia" w:ascii="仿宋" w:hAnsi="仿宋" w:eastAsia="仿宋" w:cs="仿宋"/>
          <w:sz w:val="24"/>
          <w:szCs w:val="24"/>
        </w:rPr>
        <w:t>个体本身</w:t>
      </w:r>
      <w:bookmarkEnd w:id="38"/>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 w:val="21"/>
          <w:szCs w:val="21"/>
        </w:rPr>
      </w:pPr>
      <w:r>
        <w:rPr>
          <w:rFonts w:hint="eastAsia"/>
          <w:sz w:val="21"/>
          <w:szCs w:val="21"/>
        </w:rPr>
        <w:t>首先，针对这种普遍存在社会类型的问题本身，对于学生身份的特殊性来说，所作所为真正有用的十分有限，其中比较高效和普遍的即对研究个案的个体进行实验性质的干预，协助其从主体内部推动问题的解决，从而针对原因提出相应的策略，以期能够改变其失调的现状。改变城市退休人员的心态调节能力差、自我认知不足、人际交往下降及社会参与度低等影响其角色转换过程中出现的问题，从而获得良性的角色转换。</w:t>
      </w:r>
      <w:r>
        <w:rPr>
          <w:rFonts w:hint="eastAsia" w:asciiTheme="minorEastAsia" w:hAnsiTheme="minorEastAsia" w:eastAsiaTheme="minorEastAsia" w:cstheme="minorEastAsia"/>
          <w:sz w:val="21"/>
          <w:szCs w:val="21"/>
          <w:vertAlign w:val="superscript"/>
          <w:lang w:val="en-US" w:eastAsia="zh-CN"/>
        </w:rPr>
        <w:t>[26]</w:t>
      </w:r>
      <w:r>
        <w:rPr>
          <w:rFonts w:hint="eastAsia"/>
          <w:sz w:val="21"/>
          <w:szCs w:val="21"/>
        </w:rPr>
        <w:t>经过文献调研后，我们采用无结构式访谈法对个体进行一定程度上灵活和广泛的了解。之后根据具体情况将进行反</w:t>
      </w:r>
      <w:r>
        <w:rPr>
          <w:rFonts w:hint="eastAsia"/>
          <w:sz w:val="21"/>
          <w:szCs w:val="21"/>
          <w:lang w:val="en-US" w:eastAsia="zh-CN"/>
        </w:rPr>
        <w:t>馈，</w:t>
      </w:r>
      <w:r>
        <w:rPr>
          <w:rFonts w:hint="eastAsia"/>
          <w:sz w:val="21"/>
          <w:szCs w:val="21"/>
        </w:rPr>
        <w:t>通过对个体家庭状况、社会参与度、人际关系等现状的了解，讨论后决定具体对策，与个体进行多次深入交流总结，从认知、活动上分别进行改变。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 w:val="21"/>
          <w:szCs w:val="21"/>
        </w:rPr>
      </w:pPr>
      <w:r>
        <w:rPr>
          <w:rFonts w:hint="eastAsia"/>
          <w:sz w:val="21"/>
          <w:szCs w:val="21"/>
        </w:rPr>
        <w:t>在自我认知方面，伯克等人（</w:t>
      </w:r>
      <w:r>
        <w:rPr>
          <w:rFonts w:hint="default" w:ascii="Times New Roman" w:hAnsi="Times New Roman" w:cs="Times New Roman" w:eastAsiaTheme="minorEastAsia"/>
          <w:sz w:val="21"/>
          <w:szCs w:val="21"/>
        </w:rPr>
        <w:t>1999</w:t>
      </w:r>
      <w:r>
        <w:rPr>
          <w:sz w:val="21"/>
          <w:szCs w:val="21"/>
        </w:rPr>
        <w:t>）将老人社会适应利弊性格划分为五种类型，分别为成熟型、防护型、摇椅型、愤怨型和自怨自艾型</w:t>
      </w:r>
      <w:r>
        <w:rPr>
          <w:rFonts w:hint="eastAsia"/>
          <w:sz w:val="21"/>
          <w:szCs w:val="21"/>
        </w:rPr>
        <w:t>。</w:t>
      </w:r>
      <w:r>
        <w:rPr>
          <w:rFonts w:hint="eastAsia" w:asciiTheme="minorEastAsia" w:hAnsiTheme="minorEastAsia" w:eastAsiaTheme="minorEastAsia" w:cstheme="minorEastAsia"/>
          <w:sz w:val="21"/>
          <w:szCs w:val="21"/>
          <w:vertAlign w:val="superscript"/>
          <w:lang w:val="en-US" w:eastAsia="zh-CN"/>
        </w:rPr>
        <w:t>[27]</w:t>
      </w:r>
      <w:r>
        <w:rPr>
          <w:rFonts w:hint="eastAsia"/>
          <w:sz w:val="21"/>
          <w:szCs w:val="21"/>
        </w:rPr>
        <w:t>成熟型老人接受现状、积极进取，成功转换社会角色，体现为根据现实状况接受自己和社会。防护型老人他们往往在青年时期就已做好准备，很多这种类型的老人盼望着退休生活，积极准备老年生活。摇椅型老人依赖他人而生存，对于社会责任采取放任的态度，生活消极闲适，其内心对于自己是老人认可并坚信。愤怨型老人不能认同自己已经老了的现状，对于社会和别人往往多斥责和埋怨，大多对于自己的豪言壮志没有实现而失望。自怨自艾型老人沉溺于对自我的否定和对过往过错的自我怪罪中，认为一生中经历过的失意、承受过的痛苦等都是自己的过错。危机理论认为职业是自我认知的重要因素，其对于男性尤为重要。因为失去工作意味着失去相应权力和社会地位，也失去了相应财富的获得条件，从而会感觉人生毫无意义。通过对老人社会适应类型的判定，再结合具体案例进行具体对策的分析和解决，案例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崔同学：您之前从事过什么职业呢？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陈阿姨：那可多了。我之前在镇供销社当过会计，然后在科研当过保管员，后来改革开放做过买卖卖粮油，开过饭店、书店，还开过一个托管，给学生做饭。哈哈，忙忙碌碌一生啊。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崔同学：是，您工作经历这么丰富，做每一段工作的时候都有什么特殊的感觉吗？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华文楷体" w:hAnsi="华文楷体" w:eastAsia="华文楷体"/>
          <w:b w:val="0"/>
          <w:bCs w:val="0"/>
        </w:rPr>
      </w:pPr>
      <w:r>
        <w:rPr>
          <w:rFonts w:hint="eastAsia" w:asciiTheme="minorEastAsia" w:hAnsiTheme="minorEastAsia" w:eastAsiaTheme="minorEastAsia" w:cstheme="minorEastAsia"/>
          <w:b w:val="0"/>
          <w:bCs w:val="0"/>
          <w:sz w:val="21"/>
          <w:szCs w:val="21"/>
        </w:rPr>
        <w:t>陈阿姨：每个活计都有各的特长，撒下心来专心去做，什么活计都能做的不差。年轻时候干会计、保管员，心想怎么也是个“公务员”；后来结婚生子，再加上供销社黄了，就跟我老伴儿开了个粮油店卖粮油，每天辛苦点，但挣的钱也多了；后来老伴儿嫌卖粮油太脏了，糟践了房子，就不干了，改开饭店；等孩子长大成家了他们开了家书店，饭店也慢慢变成了托管，给住宿的学生门做做饭。活到老学到老，好好干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 w:val="21"/>
          <w:szCs w:val="21"/>
        </w:rPr>
      </w:pPr>
      <w:r>
        <w:rPr>
          <w:rFonts w:hint="eastAsia"/>
          <w:sz w:val="21"/>
          <w:szCs w:val="21"/>
        </w:rPr>
        <w:t>从对话可以分析，陈阿姨属于典型的成熟型老人，有着自己对于衰老和老人社会角色转换的想法和认识，同时具有积极的生活和工作态度。对于老年生活也有自己的打算，不畏惧艰难和变化，进行自我调整。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崔同学：那么您在工作变化的时候，心态也会随着变化吗？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陈阿姨：那是当然的了。你接触一个新事物，也得考虑这个事儿该怎么干，怎么办好，得在心里思考一下。做什么工作各有各的规律，要想干好就得摸清门道。你比方说做买卖就和开饭店不一样，卖粮油的时候就是单纯地买卖，当时镇上就我们一家粮油店，怎么干都是赚钱的，但开饭店讲究就更多了，好不好吃，会不会招待，有没有口碑……这些都要考虑，不然怎么跟其他开饭店的比？还有做会计跟开托管照顾学生更是不一样，做会计你就记好账，算好钱，很少跟人打交道，开托管伺候学生天天管吃管喝，还得看着学习，防着他们搞对象、打架，心理身上都累。反正尝试着干，边学边干，边干边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崔同学：您做了这么多工作，一直劳碌，退休的时候会有感到不适应吗？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陈阿姨：那当然有啊。之前忙忙碌碌，你看我什么都干过一些，生孩子之前天天按时上下班，有了孩子还得一边维持生意一边维持家务。你说做会计的时候，一早准时去，到时间了就必须在工位上，定时下班回家。回家了还得洗衣做饭照顾孩子，家里大大小小的事哪一个不得我操心啊。后来啊，一个是老了干不动了，一个是孙子长大了，也不能一直在镇子上待着，我们一家就搬到这市里，把老家的屋子租给别人做生意了。我初来乍到的时候也没有工作，靠着老家房子的租金和养老金过活，安定下来以后平时也就做做家务、照顾孙子，空闲时间还是挺多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b w:val="0"/>
          <w:bCs w:val="0"/>
          <w:sz w:val="21"/>
          <w:szCs w:val="21"/>
        </w:rPr>
      </w:pPr>
      <w:r>
        <w:rPr>
          <w:rFonts w:hint="eastAsia"/>
          <w:b w:val="0"/>
          <w:bCs w:val="0"/>
          <w:sz w:val="21"/>
          <w:szCs w:val="21"/>
        </w:rPr>
        <w:t>对于工作方面，陈阿姨希望继续发挥余热以实现自身价值和目标。因此，对于成功的社会角色转换，老人面对衰老产生的各种影响，包括生理和心理等，需要保持勇气和只想，因为在衰老之前，大多数老人并不服老，具体表现为不到无法行动或者有难以忍受的病痛时不会寻求他人的帮助而会自己解决。然而现实却是，这种心理并不健全，老人需要在自我认知上合适的感知自己已经老了的现状，并去进行主动的自我调适，才能进行下一步家庭地位中领导者角色的变化，以及合理地对家庭成员进行合理的求助。尽管陈阿姨是成熟型的老人，但是我们仍然可以通过相关文献的对比的得出我们如何面对帮助其他老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华文楷体" w:hAnsi="华文楷体" w:eastAsia="华文楷体"/>
          <w:b w:val="0"/>
          <w:bCs w:val="0"/>
        </w:rPr>
      </w:pPr>
      <w:r>
        <w:rPr>
          <w:rFonts w:hint="eastAsia" w:asciiTheme="minorEastAsia" w:hAnsiTheme="minorEastAsia" w:eastAsiaTheme="minorEastAsia" w:cstheme="minorEastAsia"/>
          <w:b w:val="0"/>
          <w:bCs w:val="0"/>
        </w:rPr>
        <w:t>崔同学：那您是如何分配这些时间的呢？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陈阿姨：后来孙子就一点点长大了，我就主要伺候孙子了，哈哈。从小学一直到他考上大学，我也算完成任务了。你说之前还好说，孩子小的时候压力小，我压力也能小点，管吃管喝，学习上我们也能帮衬帮衬；一上了高中，不管冬夏，每天早上都是五点起来，做饭，送走了孩子再洗衣服，而且孩子压力也大，学习再有困难我们也只能干着急，平时看着孩子学习我心里也五味杂陈的。现在好了，孙子考上大学了，也就完成我的心愿了，我心里也挺乐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崔同学：您感觉带孙子跟之前工作相比，哪个更累啊。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陈阿姨：还是带孙子累点。我也老了，不像年轻时候那么麻利，记性也一年不如一年。但是照顾孙子心里高兴，因为是自己孩子么。嗯，有时候也有焦躁的时候，但是人嘛，你活着就得忙忙碌碌的，都得这样，苦啊累啊的谁家不都是吗。看见别人的家庭都挺好的，咱们也应该奋斗，咱不应该比别人差，也应该把各个事做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崔同学：您平时会跟孙子沟通想法吗？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陈阿姨：他学习忙，我尽量不打扰他。但他没啥事的时候，也跟我唠唠嗑，我就跟他唠几句，跟他讲讲以前的事，他也乐意听。教导他好好学习，遵守纪律，我想让他茁壮成长。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崔同学：您孙子会教您使用智能手机吗？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陈阿姨：会啊。我感觉智能手机让我看见了科技发展的前景，我都70岁的人了，还能用到高科技的手机，我也感觉挺欣慰，挺知足。我有不会用的地方就问我孙子，我孙子教我。最开始我也有想法，寻思岁数也大了，脑筋转不过来，多亏孙子有耐心，让我别着急，就这么一遍一遍的，这智能手机我也挺容易地学会了，挺好，每天没啥事儿的时候也摆弄摆弄，刷刷视频，看看新闻，跟朋友聊聊天啥的。挺好，真挺好，现在也是个生活币不可少的工具，哈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 w:val="21"/>
          <w:szCs w:val="21"/>
        </w:rPr>
      </w:pPr>
      <w:r>
        <w:rPr>
          <w:rFonts w:hint="eastAsia"/>
          <w:sz w:val="21"/>
          <w:szCs w:val="21"/>
        </w:rPr>
        <w:t>在生活中，除了有自身产生的挫败感和存在无力感，还有由于在各种生活体验上跟不上社会节奏被日新月异的社会抛弃从而产生的自身价值的；同时，由于自身身体机能下降导致的社会层面上的歧视现象，会加重在心理层面自我认知的无力感和挫败感。然而，对于成熟型老人来说，生活体验上通过合理分配时间，心理上进行自我调整知足常乐，行为上努力接受新知识，接受自己学习能力慢的缺陷就可以更好地适应社会。</w:t>
      </w:r>
    </w:p>
    <w:p>
      <w:pPr>
        <w:pStyle w:val="2"/>
        <w:keepNext/>
        <w:keepLines/>
        <w:pageBreakBefore w:val="0"/>
        <w:widowControl w:val="0"/>
        <w:kinsoku/>
        <w:wordWrap/>
        <w:overflowPunct/>
        <w:topLinePunct w:val="0"/>
        <w:autoSpaceDE/>
        <w:autoSpaceDN/>
        <w:bidi w:val="0"/>
        <w:adjustRightInd/>
        <w:snapToGrid/>
        <w:spacing w:before="0" w:after="0" w:line="360" w:lineRule="auto"/>
        <w:ind w:firstLine="482" w:firstLineChars="200"/>
        <w:jc w:val="both"/>
        <w:textAlignment w:val="auto"/>
        <w:outlineLvl w:val="1"/>
        <w:rPr>
          <w:rFonts w:hint="eastAsia" w:ascii="仿宋" w:hAnsi="仿宋" w:eastAsia="仿宋" w:cs="仿宋"/>
          <w:sz w:val="28"/>
          <w:szCs w:val="28"/>
        </w:rPr>
      </w:pPr>
      <w:bookmarkStart w:id="39" w:name="_Toc4021"/>
      <w:r>
        <w:rPr>
          <w:rFonts w:hint="default" w:ascii="Calibri" w:hAnsi="Calibri" w:cs="Calibri" w:eastAsiaTheme="minorEastAsia"/>
          <w:sz w:val="24"/>
          <w:szCs w:val="24"/>
        </w:rPr>
        <w:t>5.2</w:t>
      </w:r>
      <w:r>
        <w:rPr>
          <w:rFonts w:hint="eastAsia" w:ascii="仿宋" w:hAnsi="仿宋" w:eastAsia="仿宋" w:cs="仿宋"/>
          <w:sz w:val="24"/>
          <w:szCs w:val="24"/>
        </w:rPr>
        <w:t>家庭关系</w:t>
      </w:r>
      <w:bookmarkEnd w:id="39"/>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sz w:val="21"/>
          <w:szCs w:val="21"/>
        </w:rPr>
      </w:pPr>
      <w:r>
        <w:rPr>
          <w:rFonts w:hint="eastAsia" w:asciiTheme="minorEastAsia" w:hAnsiTheme="minorEastAsia"/>
          <w:sz w:val="21"/>
          <w:szCs w:val="21"/>
        </w:rPr>
        <w:t>随着子女年龄的增长和社会化程度的加深，他们的独立性越来越强，他们也想摆脱对父母的依赖。这使得传统的家长制和家长权威受到挑战，导致一些老年人在价值观上产生传统性与现代性之间的冲突。</w:t>
      </w:r>
      <w:r>
        <w:rPr>
          <w:rFonts w:hint="eastAsia" w:asciiTheme="minorEastAsia" w:hAnsiTheme="minorEastAsia"/>
          <w:sz w:val="21"/>
          <w:szCs w:val="21"/>
          <w:vertAlign w:val="superscript"/>
          <w:lang w:val="en-US" w:eastAsia="zh-CN"/>
        </w:rPr>
        <w:t>[28]</w:t>
      </w:r>
      <w:r>
        <w:rPr>
          <w:rFonts w:asciiTheme="minorEastAsia" w:hAnsiTheme="minorEastAsia"/>
          <w:sz w:val="21"/>
          <w:szCs w:val="21"/>
        </w:rPr>
        <w:t>这就有可能导致老年人与子女之间的沟通和交流发生矛盾和冲突，或者老年人与子女之间的沟通和交流很少，对家庭的和谐稳定具有一定的冲击。另外，部分老年人在退休后的生活要开始依靠子女照料，子女的照料又分为日常生活照料和患病后的照料，在这种情况下，由于子女照料的不足或缺失，也可能引发家庭矛盾，不利于家庭和谐</w:t>
      </w:r>
      <w:r>
        <w:rPr>
          <w:rFonts w:hint="eastAsia" w:asciiTheme="minorEastAsia" w:hAnsiTheme="minorEastAsia"/>
          <w:sz w:val="21"/>
          <w:szCs w:val="21"/>
          <w:vertAlign w:val="superscript"/>
          <w:lang w:val="en-US" w:eastAsia="zh-CN"/>
        </w:rPr>
        <w:t>[29]</w:t>
      </w:r>
      <w:r>
        <w:rPr>
          <w:rFonts w:asciiTheme="minorEastAsia" w:hAnsiTheme="minorEastAsia"/>
          <w:sz w:val="21"/>
          <w:szCs w:val="21"/>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Theme="minorEastAsia"/>
          <w:sz w:val="21"/>
          <w:szCs w:val="21"/>
          <w:lang w:val="en-US" w:eastAsia="zh-CN"/>
        </w:rPr>
      </w:pPr>
      <w:r>
        <w:rPr>
          <w:rFonts w:hint="eastAsia" w:asciiTheme="minorEastAsia" w:hAnsiTheme="minorEastAsia"/>
          <w:sz w:val="21"/>
          <w:szCs w:val="21"/>
        </w:rPr>
        <w:t>从上述案例同样可以发现，家人的悉心照料和耐心教导仍然产生很主要的作用。不仅直接地让老人产生生活层面上，也体现在精神层面上，并且大多数是从生活层面一步步衍射到精神层面才得以体现，由此才被身边的人逐渐发现。精神层面的不良心态大多有忧郁心态、偏执心态、多疑心态和孤独心态。作为离老年人的子女</w:t>
      </w:r>
      <w:r>
        <w:rPr>
          <w:rFonts w:asciiTheme="minorEastAsia" w:hAnsiTheme="minorEastAsia"/>
          <w:sz w:val="21"/>
          <w:szCs w:val="21"/>
        </w:rPr>
        <w:t>要“常回家看看”子女</w:t>
      </w:r>
      <w:r>
        <w:rPr>
          <w:rFonts w:hint="eastAsia" w:asciiTheme="minorEastAsia" w:hAnsiTheme="minorEastAsia"/>
          <w:sz w:val="21"/>
          <w:szCs w:val="21"/>
        </w:rPr>
        <w:t>，</w:t>
      </w:r>
      <w:r>
        <w:rPr>
          <w:rFonts w:asciiTheme="minorEastAsia" w:hAnsiTheme="minorEastAsia"/>
          <w:sz w:val="21"/>
          <w:szCs w:val="21"/>
        </w:rPr>
        <w:t>与老人谈心时候</w:t>
      </w:r>
      <w:r>
        <w:rPr>
          <w:rFonts w:hint="eastAsia" w:cs="等线" w:asciiTheme="minorEastAsia" w:hAnsiTheme="minorEastAsia"/>
          <w:sz w:val="21"/>
          <w:szCs w:val="21"/>
        </w:rPr>
        <w:t>要耐心开导逐渐改变老人的一些不良生活习惯，在生活上关心、照顾他们</w:t>
      </w:r>
      <w:r>
        <w:rPr>
          <w:rFonts w:asciiTheme="minorEastAsia" w:hAnsiTheme="minorEastAsia"/>
          <w:sz w:val="21"/>
          <w:szCs w:val="21"/>
        </w:rPr>
        <w:t>使他们心情舒畅</w:t>
      </w:r>
      <w:r>
        <w:rPr>
          <w:rFonts w:hint="eastAsia" w:cs="等线" w:asciiTheme="minorEastAsia" w:hAnsiTheme="minorEastAsia"/>
          <w:sz w:val="21"/>
          <w:szCs w:val="21"/>
        </w:rPr>
        <w:t>思想敞开并在自身的努力下建立良好的健康生活方式。同时</w:t>
      </w:r>
      <w:r>
        <w:rPr>
          <w:rFonts w:asciiTheme="minorEastAsia" w:hAnsiTheme="minorEastAsia"/>
          <w:sz w:val="21"/>
          <w:szCs w:val="21"/>
        </w:rPr>
        <w:t>老年人也要善于调节</w:t>
      </w:r>
      <w:r>
        <w:rPr>
          <w:rFonts w:hint="eastAsia" w:asciiTheme="minorEastAsia" w:hAnsiTheme="minorEastAsia"/>
          <w:sz w:val="21"/>
          <w:szCs w:val="21"/>
        </w:rPr>
        <w:t>自己</w:t>
      </w:r>
      <w:r>
        <w:rPr>
          <w:rFonts w:hint="eastAsia" w:cs="等线" w:asciiTheme="minorEastAsia" w:hAnsiTheme="minorEastAsia"/>
          <w:sz w:val="21"/>
          <w:szCs w:val="21"/>
        </w:rPr>
        <w:t>在学习、生活过程中</w:t>
      </w:r>
      <w:r>
        <w:rPr>
          <w:rFonts w:asciiTheme="minorEastAsia" w:hAnsiTheme="minorEastAsia"/>
          <w:sz w:val="21"/>
          <w:szCs w:val="21"/>
        </w:rPr>
        <w:t>培养</w:t>
      </w:r>
      <w:r>
        <w:rPr>
          <w:rFonts w:hint="eastAsia" w:asciiTheme="minorEastAsia" w:hAnsiTheme="minorEastAsia"/>
          <w:sz w:val="21"/>
          <w:szCs w:val="21"/>
        </w:rPr>
        <w:t>自己</w:t>
      </w:r>
      <w:r>
        <w:rPr>
          <w:rFonts w:asciiTheme="minorEastAsia" w:hAnsiTheme="minorEastAsia"/>
          <w:sz w:val="21"/>
          <w:szCs w:val="21"/>
        </w:rPr>
        <w:t>乐观豁达的性格</w:t>
      </w:r>
      <w:r>
        <w:rPr>
          <w:rFonts w:hint="eastAsia" w:asciiTheme="minorEastAsia" w:hAnsiTheme="minorEastAsia"/>
          <w:sz w:val="21"/>
          <w:szCs w:val="21"/>
        </w:rPr>
        <w:t>，</w:t>
      </w:r>
      <w:r>
        <w:rPr>
          <w:rFonts w:hint="eastAsia" w:cs="等线" w:asciiTheme="minorEastAsia" w:hAnsiTheme="minorEastAsia"/>
          <w:sz w:val="21"/>
          <w:szCs w:val="21"/>
        </w:rPr>
        <w:t>处世待人宽厚大度、看得开、想得通。</w:t>
      </w:r>
      <w:r>
        <w:rPr>
          <w:rFonts w:hint="eastAsia" w:cs="等线" w:asciiTheme="minorEastAsia" w:hAnsiTheme="minorEastAsia"/>
          <w:sz w:val="21"/>
          <w:szCs w:val="21"/>
          <w:vertAlign w:val="superscript"/>
          <w:lang w:val="en-US" w:eastAsia="zh-CN"/>
        </w:rPr>
        <w:t>[30]</w:t>
      </w:r>
    </w:p>
    <w:p>
      <w:pPr>
        <w:pStyle w:val="2"/>
        <w:keepNext/>
        <w:keepLines/>
        <w:pageBreakBefore w:val="0"/>
        <w:widowControl w:val="0"/>
        <w:kinsoku/>
        <w:wordWrap/>
        <w:overflowPunct/>
        <w:topLinePunct w:val="0"/>
        <w:autoSpaceDE/>
        <w:autoSpaceDN/>
        <w:bidi w:val="0"/>
        <w:adjustRightInd/>
        <w:snapToGrid/>
        <w:spacing w:before="0" w:after="0" w:line="360" w:lineRule="auto"/>
        <w:ind w:firstLine="482" w:firstLineChars="200"/>
        <w:jc w:val="both"/>
        <w:textAlignment w:val="auto"/>
        <w:outlineLvl w:val="1"/>
        <w:rPr>
          <w:rFonts w:hint="eastAsia" w:asciiTheme="minorEastAsia" w:hAnsiTheme="minorEastAsia" w:eastAsiaTheme="minorEastAsia" w:cstheme="minorEastAsia"/>
          <w:sz w:val="24"/>
          <w:szCs w:val="24"/>
        </w:rPr>
      </w:pPr>
      <w:bookmarkStart w:id="40" w:name="_Toc18386"/>
      <w:r>
        <w:rPr>
          <w:rFonts w:hint="default" w:ascii="Calibri" w:hAnsi="Calibri" w:cs="Calibri" w:eastAsiaTheme="minorEastAsia"/>
          <w:sz w:val="24"/>
          <w:szCs w:val="24"/>
        </w:rPr>
        <w:t>5.3</w:t>
      </w:r>
      <w:r>
        <w:rPr>
          <w:rFonts w:hint="eastAsia" w:ascii="仿宋" w:hAnsi="仿宋" w:eastAsia="仿宋" w:cs="仿宋"/>
          <w:sz w:val="24"/>
          <w:szCs w:val="24"/>
        </w:rPr>
        <w:t>社会互动</w:t>
      </w:r>
      <w:bookmarkEnd w:id="40"/>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sz w:val="21"/>
          <w:szCs w:val="21"/>
        </w:rPr>
      </w:pPr>
      <w:r>
        <w:rPr>
          <w:rFonts w:hint="eastAsia" w:asciiTheme="minorEastAsia" w:hAnsiTheme="minorEastAsia"/>
          <w:sz w:val="21"/>
          <w:szCs w:val="21"/>
        </w:rPr>
        <w:t>在对“退休老人社会适应”问题的探讨中学者科恩（</w:t>
      </w:r>
      <w:r>
        <w:rPr>
          <w:rFonts w:asciiTheme="minorEastAsia" w:hAnsiTheme="minorEastAsia"/>
          <w:sz w:val="21"/>
          <w:szCs w:val="21"/>
        </w:rPr>
        <w:t>Cohen,S）认为，退休老人应适应生理能力的下降、适应退休后经济收入的降低，甚至配偶的离世，增加与同龄人的交往与联系，了解应当享有的社会权利与义务，不再执着于对物质的追求，步入晚年的老人可以凭借自己的能力创造专门属于老年人的一种文化，在社会中建立独立、全新的角色，通过对社会定位的重新定义，完成对自我价值的肯定</w:t>
      </w:r>
      <w:r>
        <w:rPr>
          <w:rFonts w:hint="eastAsia" w:asciiTheme="minorEastAsia" w:hAnsiTheme="minorEastAsia"/>
          <w:sz w:val="21"/>
          <w:szCs w:val="21"/>
          <w:vertAlign w:val="superscript"/>
          <w:lang w:val="en-US" w:eastAsia="zh-CN"/>
        </w:rPr>
        <w:t>[31]</w:t>
      </w:r>
      <w:r>
        <w:rPr>
          <w:rFonts w:hint="eastAsia" w:asciiTheme="minorEastAsia" w:hAnsiTheme="minorEastAsia"/>
          <w:sz w:val="21"/>
          <w:szCs w:val="21"/>
        </w:rPr>
        <w:t>，同时社会也要对老人进行一定的帮助才能帮助老人群体实现完整的社会互动，目前影响老人群体角色转换失衡的社会因素有社会价值性歧视、缺少社会现代设施支持，如网络、地方社区等。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sz w:val="24"/>
          <w:szCs w:val="24"/>
        </w:rPr>
      </w:pPr>
      <w:r>
        <w:rPr>
          <w:rFonts w:hint="eastAsia" w:asciiTheme="minorEastAsia" w:hAnsiTheme="minorEastAsia"/>
          <w:sz w:val="21"/>
          <w:szCs w:val="21"/>
        </w:rPr>
        <w:t>为解决这些问题，孙唐水设计了以重新树立自我、重塑社会角色、满足精神需求为目标的小组工作。实践证明，小组工作运用在养老机构中，可以帮助老年人适应角色转换，建立起生活的自信心，满足精神需求，更好安度晚年</w:t>
      </w:r>
      <w:r>
        <w:rPr>
          <w:rFonts w:hint="eastAsia" w:asciiTheme="minorEastAsia" w:hAnsiTheme="minorEastAsia"/>
          <w:sz w:val="21"/>
          <w:szCs w:val="21"/>
          <w:vertAlign w:val="superscript"/>
        </w:rPr>
        <w:t>[</w:t>
      </w:r>
      <w:r>
        <w:rPr>
          <w:rFonts w:hint="eastAsia" w:asciiTheme="minorEastAsia" w:hAnsiTheme="minorEastAsia"/>
          <w:sz w:val="21"/>
          <w:szCs w:val="21"/>
          <w:vertAlign w:val="superscript"/>
          <w:lang w:val="en-US" w:eastAsia="zh-CN"/>
        </w:rPr>
        <w:t>32</w:t>
      </w:r>
      <w:r>
        <w:rPr>
          <w:rFonts w:asciiTheme="minorEastAsia" w:hAnsiTheme="minorEastAsia"/>
          <w:sz w:val="21"/>
          <w:szCs w:val="21"/>
          <w:vertAlign w:val="superscript"/>
        </w:rPr>
        <w:t>]</w:t>
      </w:r>
      <w:r>
        <w:rPr>
          <w:rFonts w:hint="eastAsia" w:asciiTheme="minorEastAsia" w:hAnsiTheme="minorEastAsia"/>
          <w:sz w:val="21"/>
          <w:szCs w:val="21"/>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rPr>
      </w:pPr>
      <w:r>
        <w:rPr>
          <w:rFonts w:hint="eastAsia" w:ascii="宋体" w:hAnsi="宋体" w:eastAsia="宋体" w:cs="宋体"/>
          <w:b/>
          <w:bCs/>
          <w:sz w:val="28"/>
          <w:szCs w:val="28"/>
        </w:rPr>
        <w:t>参考文献</w:t>
      </w:r>
    </w:p>
    <w:p>
      <w:pPr>
        <w:pStyle w:val="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cs="宋体" w:asciiTheme="minorEastAsia" w:hAnsiTheme="minorEastAsia"/>
          <w:szCs w:val="21"/>
        </w:rPr>
      </w:pPr>
      <w:r>
        <w:rPr>
          <w:rFonts w:hint="default" w:ascii="Times New Roman" w:hAnsi="Times New Roman" w:cs="Times New Roman"/>
          <w:szCs w:val="21"/>
          <w:lang w:val="en-US" w:eastAsia="zh-CN"/>
        </w:rPr>
        <w:t>[1][26]</w:t>
      </w:r>
      <w:r>
        <w:rPr>
          <w:rFonts w:hint="eastAsia" w:cs="宋体" w:asciiTheme="minorEastAsia" w:hAnsiTheme="minorEastAsia"/>
          <w:szCs w:val="21"/>
        </w:rPr>
        <w:t>张新伟.个案工作介入城市退休人员社会角色转换调适研究</w:t>
      </w:r>
      <w:r>
        <w:rPr>
          <w:rFonts w:hint="default" w:ascii="Times New Roman" w:hAnsi="Times New Roman" w:cs="Times New Roman"/>
          <w:szCs w:val="21"/>
        </w:rPr>
        <w:t>[C]</w:t>
      </w:r>
      <w:r>
        <w:rPr>
          <w:rFonts w:hint="eastAsia" w:cs="宋体" w:asciiTheme="minorEastAsia" w:hAnsiTheme="minorEastAsia"/>
          <w:szCs w:val="21"/>
        </w:rPr>
        <w:t>.吉林农业大学，</w:t>
      </w:r>
      <w:r>
        <w:rPr>
          <w:rFonts w:hint="default" w:ascii="Times New Roman" w:hAnsi="Times New Roman" w:cs="Times New Roman"/>
          <w:szCs w:val="21"/>
        </w:rPr>
        <w:t>2016</w:t>
      </w:r>
      <w:r>
        <w:rPr>
          <w:rFonts w:hint="eastAsia" w:cs="宋体" w:asciiTheme="minorEastAsia" w:hAnsiTheme="minorEastAsia"/>
          <w:szCs w:val="21"/>
        </w:rPr>
        <w:t>.</w:t>
      </w:r>
    </w:p>
    <w:p>
      <w:pPr>
        <w:pStyle w:val="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cs="宋体" w:asciiTheme="minorEastAsia" w:hAnsiTheme="minorEastAsia"/>
          <w:szCs w:val="21"/>
        </w:rPr>
      </w:pPr>
      <w:r>
        <w:rPr>
          <w:rFonts w:hint="default" w:ascii="Times New Roman" w:hAnsi="Times New Roman" w:cs="Times New Roman"/>
          <w:szCs w:val="21"/>
          <w:lang w:val="en-US" w:eastAsia="zh-CN"/>
        </w:rPr>
        <w:t>[2][18][21][24][30]</w:t>
      </w:r>
      <w:r>
        <w:rPr>
          <w:rFonts w:hint="eastAsia" w:cs="宋体" w:asciiTheme="minorEastAsia" w:hAnsiTheme="minorEastAsia"/>
          <w:szCs w:val="21"/>
        </w:rPr>
        <w:t>卜永生,卢宁.老年人社会角色转换的不良心态及健教对策</w:t>
      </w:r>
      <w:r>
        <w:rPr>
          <w:rFonts w:hint="default" w:ascii="Times New Roman" w:hAnsi="Times New Roman" w:cs="Times New Roman"/>
          <w:szCs w:val="21"/>
        </w:rPr>
        <w:t>[J]</w:t>
      </w:r>
      <w:r>
        <w:rPr>
          <w:rFonts w:hint="eastAsia" w:cs="宋体" w:asciiTheme="minorEastAsia" w:hAnsiTheme="minorEastAsia"/>
          <w:szCs w:val="21"/>
        </w:rPr>
        <w:t>.江苏卫生保健，</w:t>
      </w:r>
      <w:r>
        <w:rPr>
          <w:rFonts w:hint="default" w:ascii="Times New Roman" w:hAnsi="Times New Roman" w:cs="Times New Roman"/>
          <w:szCs w:val="21"/>
        </w:rPr>
        <w:t>2003(05):41.</w:t>
      </w:r>
    </w:p>
    <w:p>
      <w:pPr>
        <w:pStyle w:val="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Theme="minorEastAsia" w:hAnsiTheme="minorEastAsia"/>
          <w:szCs w:val="21"/>
        </w:rPr>
      </w:pPr>
      <w:r>
        <w:rPr>
          <w:rFonts w:hint="default" w:ascii="Times New Roman" w:hAnsi="Times New Roman" w:cs="Times New Roman"/>
          <w:szCs w:val="21"/>
          <w:lang w:val="en-US" w:eastAsia="zh-CN"/>
        </w:rPr>
        <w:t>[3]</w:t>
      </w:r>
      <w:r>
        <w:rPr>
          <w:rFonts w:hint="eastAsia" w:asciiTheme="minorEastAsia" w:hAnsiTheme="minorEastAsia"/>
          <w:szCs w:val="21"/>
        </w:rPr>
        <w:t>曾尔亢、</w:t>
      </w:r>
      <w:r>
        <w:rPr>
          <w:rFonts w:hint="eastAsia" w:asciiTheme="minorEastAsia" w:hAnsiTheme="minorEastAsia" w:cstheme="minorEastAsia"/>
          <w:szCs w:val="21"/>
        </w:rPr>
        <w:t>James T. Sykes</w:t>
      </w:r>
      <w:r>
        <w:rPr>
          <w:rFonts w:hint="eastAsia" w:asciiTheme="minorEastAsia" w:hAnsiTheme="minorEastAsia"/>
          <w:szCs w:val="21"/>
        </w:rPr>
        <w:t>、吴植恩等：《钟祥地区８０岁以上高龄老人社会心理调查分析》，《医学与社会》，</w:t>
      </w:r>
      <w:r>
        <w:rPr>
          <w:rFonts w:hint="default" w:ascii="Times New Roman" w:hAnsi="Times New Roman" w:cs="Times New Roman"/>
          <w:szCs w:val="21"/>
        </w:rPr>
        <w:t>2000</w:t>
      </w:r>
      <w:r>
        <w:rPr>
          <w:rFonts w:hint="eastAsia" w:asciiTheme="minorEastAsia" w:hAnsiTheme="minorEastAsia"/>
          <w:szCs w:val="21"/>
        </w:rPr>
        <w:t>年第</w:t>
      </w:r>
      <w:r>
        <w:rPr>
          <w:rFonts w:hint="default" w:ascii="Times New Roman" w:hAnsi="Times New Roman" w:cs="Times New Roman"/>
          <w:szCs w:val="21"/>
        </w:rPr>
        <w:t>２</w:t>
      </w:r>
      <w:r>
        <w:rPr>
          <w:rFonts w:hint="eastAsia" w:asciiTheme="minorEastAsia" w:hAnsiTheme="minorEastAsia"/>
          <w:szCs w:val="21"/>
        </w:rPr>
        <w:t>期，第</w:t>
      </w:r>
      <w:r>
        <w:rPr>
          <w:rFonts w:hint="default" w:ascii="Times New Roman" w:hAnsi="Times New Roman" w:cs="Times New Roman"/>
          <w:szCs w:val="21"/>
        </w:rPr>
        <w:t>６-８</w:t>
      </w:r>
      <w:r>
        <w:rPr>
          <w:rFonts w:hint="eastAsia" w:asciiTheme="minorEastAsia" w:hAnsiTheme="minorEastAsia"/>
          <w:szCs w:val="21"/>
        </w:rPr>
        <w:t>页。</w:t>
      </w:r>
    </w:p>
    <w:p>
      <w:pPr>
        <w:pStyle w:val="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Theme="minorEastAsia" w:hAnsiTheme="minorEastAsia"/>
          <w:szCs w:val="21"/>
        </w:rPr>
      </w:pPr>
      <w:r>
        <w:rPr>
          <w:rFonts w:hint="default" w:ascii="Times New Roman" w:hAnsi="Times New Roman" w:cs="Times New Roman"/>
          <w:szCs w:val="21"/>
          <w:lang w:val="en-US" w:eastAsia="zh-CN"/>
        </w:rPr>
        <w:t>[4]</w:t>
      </w:r>
      <w:r>
        <w:rPr>
          <w:rFonts w:hint="eastAsia" w:asciiTheme="minorEastAsia" w:hAnsiTheme="minorEastAsia"/>
          <w:szCs w:val="21"/>
        </w:rPr>
        <w:t>刘文俐：《我国老年心理研宄概况》，《中国老年保健医学杂志》</w:t>
      </w:r>
      <w:r>
        <w:rPr>
          <w:rFonts w:hint="eastAsia" w:asciiTheme="minorEastAsia" w:hAnsiTheme="minorEastAsia" w:cstheme="minorEastAsia"/>
          <w:szCs w:val="21"/>
        </w:rPr>
        <w:t>，</w:t>
      </w:r>
      <w:r>
        <w:rPr>
          <w:rFonts w:hint="default" w:ascii="Times New Roman" w:hAnsi="Times New Roman" w:cs="Times New Roman"/>
          <w:szCs w:val="21"/>
        </w:rPr>
        <w:t>2008</w:t>
      </w:r>
      <w:r>
        <w:rPr>
          <w:rFonts w:hint="eastAsia" w:asciiTheme="minorEastAsia" w:hAnsiTheme="minorEastAsia"/>
          <w:szCs w:val="21"/>
        </w:rPr>
        <w:t>年第</w:t>
      </w:r>
      <w:r>
        <w:rPr>
          <w:rFonts w:hint="default" w:ascii="Times New Roman" w:hAnsi="Times New Roman" w:cs="Times New Roman"/>
          <w:szCs w:val="21"/>
        </w:rPr>
        <w:t>６</w:t>
      </w:r>
      <w:r>
        <w:rPr>
          <w:rFonts w:hint="eastAsia" w:asciiTheme="minorEastAsia" w:hAnsiTheme="minorEastAsia"/>
          <w:szCs w:val="21"/>
        </w:rPr>
        <w:t>期，第</w:t>
      </w:r>
      <w:r>
        <w:rPr>
          <w:rFonts w:hint="default" w:ascii="Times New Roman" w:hAnsi="Times New Roman" w:cs="Times New Roman"/>
          <w:szCs w:val="21"/>
        </w:rPr>
        <w:t>34-36</w:t>
      </w:r>
      <w:r>
        <w:rPr>
          <w:rFonts w:hint="eastAsia" w:asciiTheme="minorEastAsia" w:hAnsiTheme="minorEastAsia"/>
          <w:szCs w:val="21"/>
        </w:rPr>
        <w:t>页。</w:t>
      </w:r>
    </w:p>
    <w:p>
      <w:pPr>
        <w:pStyle w:val="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Theme="minorEastAsia" w:hAnsiTheme="minorEastAsia"/>
          <w:szCs w:val="21"/>
        </w:rPr>
      </w:pPr>
      <w:r>
        <w:rPr>
          <w:rFonts w:hint="default" w:ascii="Times New Roman" w:hAnsi="Times New Roman" w:cs="Times New Roman"/>
          <w:szCs w:val="21"/>
          <w:lang w:val="en-US" w:eastAsia="zh-CN"/>
        </w:rPr>
        <w:t>[5]</w:t>
      </w:r>
      <w:r>
        <w:rPr>
          <w:rFonts w:hint="eastAsia" w:asciiTheme="minorEastAsia" w:hAnsiTheme="minorEastAsia" w:cstheme="majorEastAsia"/>
          <w:szCs w:val="21"/>
        </w:rPr>
        <w:t>欧阳雪莲,陈勃,罗照盛.老年人社会适应性与主观幸福感的结构关系</w:t>
      </w:r>
      <w:r>
        <w:rPr>
          <w:rFonts w:hint="default" w:ascii="Times New Roman" w:hAnsi="Times New Roman" w:cs="Times New Roman"/>
          <w:szCs w:val="21"/>
        </w:rPr>
        <w:t>[J]</w:t>
      </w:r>
      <w:r>
        <w:rPr>
          <w:rFonts w:hint="eastAsia" w:asciiTheme="minorEastAsia" w:hAnsiTheme="minorEastAsia" w:cstheme="majorEastAsia"/>
          <w:szCs w:val="21"/>
        </w:rPr>
        <w:t>.心理学探新,</w:t>
      </w:r>
      <w:r>
        <w:rPr>
          <w:rFonts w:hint="default" w:ascii="Times New Roman" w:hAnsi="Times New Roman" w:cs="Times New Roman"/>
          <w:szCs w:val="21"/>
        </w:rPr>
        <w:t>2009,29(05):91-96</w:t>
      </w:r>
      <w:r>
        <w:rPr>
          <w:rFonts w:hint="eastAsia" w:asciiTheme="minorEastAsia" w:hAnsiTheme="minorEastAsia" w:cstheme="majorEastAsia"/>
          <w:szCs w:val="21"/>
        </w:rPr>
        <w:t>.</w:t>
      </w:r>
    </w:p>
    <w:p>
      <w:pPr>
        <w:pStyle w:val="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Theme="minorEastAsia" w:hAnsiTheme="minorEastAsia" w:cstheme="majorEastAsia"/>
          <w:szCs w:val="21"/>
        </w:rPr>
      </w:pPr>
      <w:r>
        <w:rPr>
          <w:rFonts w:hint="default" w:ascii="Times New Roman" w:hAnsi="Times New Roman" w:cs="Times New Roman"/>
          <w:szCs w:val="21"/>
          <w:lang w:val="en-US" w:eastAsia="zh-CN"/>
        </w:rPr>
        <w:t>[6]</w:t>
      </w:r>
      <w:r>
        <w:rPr>
          <w:rFonts w:hint="eastAsia" w:asciiTheme="minorEastAsia" w:hAnsiTheme="minorEastAsia" w:cstheme="majorEastAsia"/>
          <w:szCs w:val="21"/>
        </w:rPr>
        <w:t>陈勃.对“老龄化是问题”说不——老年人社会适应的现状与对策</w:t>
      </w:r>
      <w:r>
        <w:rPr>
          <w:rFonts w:hint="default" w:ascii="Times New Roman" w:hAnsi="Times New Roman" w:cs="Times New Roman"/>
          <w:szCs w:val="21"/>
        </w:rPr>
        <w:t>[J]</w:t>
      </w:r>
      <w:r>
        <w:rPr>
          <w:rFonts w:hint="eastAsia" w:asciiTheme="minorEastAsia" w:hAnsiTheme="minorEastAsia" w:cstheme="majorEastAsia"/>
          <w:szCs w:val="21"/>
        </w:rPr>
        <w:t>.北京：北京师范大学出版社</w:t>
      </w:r>
      <w:r>
        <w:rPr>
          <w:rFonts w:hint="default" w:ascii="Times New Roman" w:hAnsi="Times New Roman" w:cs="Times New Roman"/>
          <w:szCs w:val="21"/>
        </w:rPr>
        <w:t>,2010（3）：210-226</w:t>
      </w:r>
      <w:r>
        <w:rPr>
          <w:rFonts w:hint="eastAsia" w:asciiTheme="minorEastAsia" w:hAnsiTheme="minorEastAsia" w:cstheme="majorEastAsia"/>
          <w:szCs w:val="21"/>
        </w:rPr>
        <w:t>.</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Theme="minorEastAsia" w:hAnsiTheme="minorEastAsia" w:cstheme="majorEastAsia"/>
          <w:szCs w:val="21"/>
        </w:rPr>
      </w:pPr>
      <w:r>
        <w:rPr>
          <w:rFonts w:hint="default" w:ascii="Times New Roman" w:hAnsi="Times New Roman" w:cs="Times New Roman"/>
          <w:szCs w:val="21"/>
          <w:lang w:val="en-US" w:eastAsia="zh-CN"/>
        </w:rPr>
        <w:t>[7]</w:t>
      </w:r>
      <w:r>
        <w:rPr>
          <w:rFonts w:hint="eastAsia" w:asciiTheme="minorEastAsia" w:hAnsiTheme="minorEastAsia" w:cstheme="majorEastAsia"/>
          <w:szCs w:val="21"/>
        </w:rPr>
        <w:t>丁志宏，张岭泉:《城市退休老人社会发展适应现状及影响因素研究》，《兰州学刊》，</w:t>
      </w:r>
      <w:r>
        <w:rPr>
          <w:rFonts w:hint="default" w:ascii="Times New Roman" w:hAnsi="Times New Roman" w:cs="Times New Roman"/>
          <w:szCs w:val="21"/>
        </w:rPr>
        <w:t>2012</w:t>
      </w:r>
      <w:r>
        <w:rPr>
          <w:rFonts w:hint="eastAsia" w:asciiTheme="minorEastAsia" w:hAnsiTheme="minorEastAsia" w:cstheme="majorEastAsia"/>
          <w:szCs w:val="21"/>
        </w:rPr>
        <w:t>年第</w:t>
      </w:r>
      <w:r>
        <w:rPr>
          <w:rFonts w:hint="default" w:ascii="Times New Roman" w:hAnsi="Times New Roman" w:cs="Times New Roman"/>
          <w:szCs w:val="21"/>
        </w:rPr>
        <w:t>1</w:t>
      </w:r>
      <w:r>
        <w:rPr>
          <w:rFonts w:hint="eastAsia" w:asciiTheme="minorEastAsia" w:hAnsiTheme="minorEastAsia" w:cstheme="majorEastAsia"/>
          <w:szCs w:val="21"/>
        </w:rPr>
        <w:t>期，第</w:t>
      </w:r>
      <w:r>
        <w:rPr>
          <w:rFonts w:hint="default" w:ascii="Times New Roman" w:hAnsi="Times New Roman" w:cs="Times New Roman"/>
          <w:szCs w:val="21"/>
        </w:rPr>
        <w:t>119-122</w:t>
      </w:r>
      <w:r>
        <w:rPr>
          <w:rFonts w:hint="eastAsia" w:asciiTheme="minorEastAsia" w:hAnsiTheme="minorEastAsia" w:cstheme="majorEastAsia"/>
          <w:szCs w:val="21"/>
        </w:rPr>
        <w:t>页。</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Theme="minorEastAsia" w:hAnsiTheme="minorEastAsia"/>
          <w:szCs w:val="21"/>
        </w:rPr>
      </w:pPr>
      <w:r>
        <w:rPr>
          <w:rFonts w:hint="default" w:ascii="Times New Roman" w:hAnsi="Times New Roman" w:cs="Times New Roman"/>
          <w:szCs w:val="21"/>
          <w:lang w:val="en-US" w:eastAsia="zh-CN"/>
        </w:rPr>
        <w:t>[8]</w:t>
      </w:r>
      <w:r>
        <w:rPr>
          <w:rFonts w:hint="eastAsia" w:asciiTheme="minorEastAsia" w:hAnsiTheme="minorEastAsia" w:cstheme="minorEastAsia"/>
          <w:szCs w:val="21"/>
        </w:rPr>
        <w:t>陈勃，桂瑶瑶:《女性老年人社会适应的调查与分析》，《贵州师范大学学报(社会科学版)》，</w:t>
      </w:r>
      <w:r>
        <w:rPr>
          <w:rFonts w:hint="default" w:ascii="Times New Roman" w:hAnsi="Times New Roman" w:cs="Times New Roman"/>
          <w:szCs w:val="21"/>
        </w:rPr>
        <w:t>2008</w:t>
      </w:r>
      <w:r>
        <w:rPr>
          <w:rFonts w:hint="eastAsia" w:asciiTheme="minorEastAsia" w:hAnsiTheme="minorEastAsia" w:cstheme="minorEastAsia"/>
          <w:szCs w:val="21"/>
        </w:rPr>
        <w:t>年第</w:t>
      </w:r>
      <w:r>
        <w:rPr>
          <w:rFonts w:hint="default" w:ascii="Times New Roman" w:hAnsi="Times New Roman" w:cs="Times New Roman"/>
          <w:szCs w:val="21"/>
        </w:rPr>
        <w:t>6</w:t>
      </w:r>
      <w:r>
        <w:rPr>
          <w:rFonts w:hint="eastAsia" w:asciiTheme="minorEastAsia" w:hAnsiTheme="minorEastAsia" w:cstheme="minorEastAsia"/>
          <w:szCs w:val="21"/>
        </w:rPr>
        <w:t>期，第</w:t>
      </w:r>
      <w:r>
        <w:rPr>
          <w:rFonts w:hint="default" w:ascii="Times New Roman" w:hAnsi="Times New Roman" w:cs="Times New Roman"/>
          <w:szCs w:val="21"/>
        </w:rPr>
        <w:t>19-23</w:t>
      </w:r>
      <w:r>
        <w:rPr>
          <w:rFonts w:hint="eastAsia" w:asciiTheme="minorEastAsia" w:hAnsiTheme="minorEastAsia" w:cstheme="minorEastAsia"/>
          <w:szCs w:val="21"/>
        </w:rPr>
        <w:t>页。</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lang w:val="en-US" w:eastAsia="zh-CN"/>
        </w:rPr>
        <w:t>[9]</w:t>
      </w:r>
      <w:r>
        <w:rPr>
          <w:rFonts w:hint="default" w:ascii="Times New Roman" w:hAnsi="Times New Roman" w:cs="Times New Roman"/>
          <w:szCs w:val="21"/>
        </w:rPr>
        <w:t>Cohen,S Wills,T A Stress. Social support, and bufferinghypothesis,Psychological</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Bulletin1985,98(3).pp.310</w:t>
      </w:r>
      <w:r>
        <w:rPr>
          <w:rFonts w:hint="eastAsia" w:ascii="Times New Roman" w:hAnsi="Times New Roman" w:cs="Times New Roman"/>
          <w:szCs w:val="21"/>
          <w:lang w:val="en-US" w:eastAsia="zh-CN"/>
        </w:rPr>
        <w:t>-</w:t>
      </w:r>
      <w:r>
        <w:rPr>
          <w:rFonts w:hint="default" w:ascii="Times New Roman" w:hAnsi="Times New Roman" w:cs="Times New Roman"/>
          <w:szCs w:val="21"/>
        </w:rPr>
        <w:t>357.</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cs="Calibri" w:asciiTheme="minorEastAsia" w:hAnsiTheme="minorEastAsia"/>
          <w:szCs w:val="21"/>
        </w:rPr>
      </w:pPr>
      <w:r>
        <w:rPr>
          <w:rFonts w:hint="default" w:ascii="Times New Roman" w:hAnsi="Times New Roman" w:cs="Times New Roman"/>
          <w:szCs w:val="21"/>
          <w:lang w:val="en-US" w:eastAsia="zh-CN"/>
        </w:rPr>
        <w:t>[10]</w:t>
      </w:r>
      <w:r>
        <w:rPr>
          <w:rFonts w:hint="default" w:ascii="Times New Roman" w:hAnsi="Times New Roman" w:cs="Times New Roman"/>
          <w:szCs w:val="21"/>
        </w:rPr>
        <w:t>LengLengThang. Experiencing Leisure in Later Life:A Study ofRetirees and Activity in Singapore,Journal ofCross-Cultural Gerontology2007,20(4).pp.307-318</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cs="宋体" w:asciiTheme="minorEastAsia" w:hAnsiTheme="minorEastAsia"/>
          <w:szCs w:val="21"/>
        </w:rPr>
      </w:pPr>
      <w:r>
        <w:rPr>
          <w:rFonts w:hint="default" w:ascii="Times New Roman" w:hAnsi="Times New Roman" w:cs="Times New Roman"/>
          <w:szCs w:val="21"/>
          <w:lang w:val="en-US" w:eastAsia="zh-CN"/>
        </w:rPr>
        <w:t>[11]</w:t>
      </w:r>
      <w:r>
        <w:rPr>
          <w:rFonts w:hint="eastAsia" w:cs="宋体" w:asciiTheme="minorEastAsia" w:hAnsiTheme="minorEastAsia"/>
          <w:szCs w:val="21"/>
        </w:rPr>
        <w:t>杨平:《社会支持对社区老年人群心理健康的影响》，《中国农村卫生事业管理》，</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cs="宋体" w:asciiTheme="minorEastAsia" w:hAnsiTheme="minorEastAsia"/>
          <w:szCs w:val="21"/>
        </w:rPr>
      </w:pPr>
      <w:r>
        <w:rPr>
          <w:rFonts w:hint="default" w:ascii="Times New Roman" w:hAnsi="Times New Roman" w:cs="Times New Roman"/>
          <w:szCs w:val="21"/>
        </w:rPr>
        <w:t>2008</w:t>
      </w:r>
      <w:r>
        <w:rPr>
          <w:rFonts w:hint="eastAsia" w:cs="宋体" w:asciiTheme="minorEastAsia" w:hAnsiTheme="minorEastAsia"/>
          <w:szCs w:val="21"/>
        </w:rPr>
        <w:t>年第</w:t>
      </w:r>
      <w:r>
        <w:rPr>
          <w:rFonts w:hint="default" w:ascii="Times New Roman" w:hAnsi="Times New Roman" w:cs="Times New Roman"/>
          <w:szCs w:val="21"/>
        </w:rPr>
        <w:t>8</w:t>
      </w:r>
      <w:r>
        <w:rPr>
          <w:rFonts w:hint="eastAsia" w:cs="宋体" w:asciiTheme="minorEastAsia" w:hAnsiTheme="minorEastAsia"/>
          <w:szCs w:val="21"/>
        </w:rPr>
        <w:t>期，第</w:t>
      </w:r>
      <w:r>
        <w:rPr>
          <w:rFonts w:hint="default" w:ascii="Times New Roman" w:hAnsi="Times New Roman" w:cs="Times New Roman"/>
          <w:szCs w:val="21"/>
        </w:rPr>
        <w:t>59-60</w:t>
      </w:r>
      <w:r>
        <w:rPr>
          <w:rFonts w:hint="eastAsia" w:cs="宋体" w:asciiTheme="minorEastAsia" w:hAnsiTheme="minorEastAsia"/>
          <w:szCs w:val="21"/>
        </w:rPr>
        <w:t>页。</w:t>
      </w:r>
    </w:p>
    <w:p>
      <w:pPr>
        <w:pStyle w:val="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Theme="minorEastAsia" w:hAnsiTheme="minorEastAsia" w:cstheme="minorEastAsia"/>
          <w:szCs w:val="21"/>
        </w:rPr>
      </w:pPr>
      <w:r>
        <w:rPr>
          <w:rFonts w:hint="default" w:ascii="Times New Roman" w:hAnsi="Times New Roman" w:cs="Times New Roman"/>
          <w:szCs w:val="21"/>
          <w:lang w:val="en-US" w:eastAsia="zh-CN"/>
        </w:rPr>
        <w:t>[12]</w:t>
      </w:r>
      <w:r>
        <w:rPr>
          <w:rFonts w:hint="eastAsia" w:asciiTheme="minorEastAsia" w:hAnsiTheme="minorEastAsia" w:cstheme="minorEastAsia"/>
          <w:szCs w:val="21"/>
        </w:rPr>
        <w:t>王雪莲郑小霞. 老年人的角色转换 及心理适应.北京医院护理部.</w:t>
      </w:r>
      <w:r>
        <w:rPr>
          <w:rFonts w:hint="default" w:ascii="Times New Roman" w:hAnsi="Times New Roman" w:cs="Times New Roman"/>
          <w:szCs w:val="21"/>
        </w:rPr>
        <w:t>2020.</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Theme="minorEastAsia" w:hAnsiTheme="minorEastAsia" w:cstheme="minorEastAsia"/>
          <w:szCs w:val="21"/>
        </w:rPr>
      </w:pPr>
      <w:r>
        <w:rPr>
          <w:rFonts w:hint="default" w:ascii="Times New Roman" w:hAnsi="Times New Roman" w:cs="Times New Roman"/>
          <w:szCs w:val="21"/>
          <w:lang w:val="en-US" w:eastAsia="zh-CN"/>
        </w:rPr>
        <w:t>[13]</w:t>
      </w:r>
      <w:r>
        <w:rPr>
          <w:rFonts w:hint="eastAsia" w:asciiTheme="minorEastAsia" w:hAnsiTheme="minorEastAsia" w:cstheme="minorEastAsia"/>
          <w:szCs w:val="21"/>
        </w:rPr>
        <w:t>裴晓梅.从“疏离”到“参与”:老年人与社会发展关系探讨</w:t>
      </w:r>
      <w:r>
        <w:rPr>
          <w:rFonts w:hint="default" w:ascii="Times New Roman" w:hAnsi="Times New Roman" w:cs="Times New Roman"/>
          <w:szCs w:val="21"/>
        </w:rPr>
        <w:t>[J]</w:t>
      </w:r>
      <w:r>
        <w:rPr>
          <w:rFonts w:hint="eastAsia" w:asciiTheme="minorEastAsia" w:hAnsiTheme="minorEastAsia" w:cstheme="minorEastAsia"/>
          <w:szCs w:val="21"/>
        </w:rPr>
        <w:t>.学海,</w:t>
      </w:r>
      <w:r>
        <w:rPr>
          <w:rFonts w:hint="default" w:ascii="Times New Roman" w:hAnsi="Times New Roman" w:cs="Times New Roman"/>
          <w:szCs w:val="21"/>
        </w:rPr>
        <w:t>2004(01):113-120</w:t>
      </w:r>
      <w:r>
        <w:rPr>
          <w:rFonts w:hint="eastAsia" w:asciiTheme="minorEastAsia" w:hAnsiTheme="minorEastAsia" w:cstheme="minorEastAsia"/>
          <w:szCs w:val="21"/>
        </w:rPr>
        <w:t>.</w:t>
      </w:r>
    </w:p>
    <w:p>
      <w:pPr>
        <w:pStyle w:val="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Style w:val="15"/>
          <w:rFonts w:asciiTheme="minorEastAsia" w:hAnsiTheme="minorEastAsia"/>
          <w:szCs w:val="21"/>
          <w:vertAlign w:val="baseline"/>
        </w:rPr>
      </w:pPr>
      <w:r>
        <w:rPr>
          <w:rFonts w:hint="default" w:ascii="Times New Roman" w:hAnsi="Times New Roman" w:cs="Times New Roman"/>
          <w:szCs w:val="21"/>
          <w:lang w:val="en-US" w:eastAsia="zh-CN"/>
        </w:rPr>
        <w:t>[14]</w:t>
      </w:r>
      <w:r>
        <w:rPr>
          <w:rFonts w:hint="eastAsia" w:asciiTheme="minorEastAsia" w:hAnsiTheme="minorEastAsia" w:cstheme="majorEastAsia"/>
          <w:szCs w:val="21"/>
        </w:rPr>
        <w:t>李宗华,李伟峰,高功敬.城市老年人社区参与意愿的影响因素分析</w:t>
      </w:r>
      <w:r>
        <w:rPr>
          <w:rFonts w:hint="default" w:ascii="Times New Roman" w:hAnsi="Times New Roman" w:cs="Times New Roman"/>
          <w:szCs w:val="21"/>
        </w:rPr>
        <w:t>[J]</w:t>
      </w:r>
      <w:r>
        <w:rPr>
          <w:rFonts w:hint="eastAsia" w:asciiTheme="minorEastAsia" w:hAnsiTheme="minorEastAsia" w:cstheme="majorEastAsia"/>
          <w:szCs w:val="21"/>
        </w:rPr>
        <w:t>.山东社会科学,</w:t>
      </w:r>
      <w:r>
        <w:rPr>
          <w:rFonts w:hint="default" w:ascii="Times New Roman" w:hAnsi="Times New Roman" w:cs="Times New Roman"/>
          <w:szCs w:val="21"/>
        </w:rPr>
        <w:t>2011(03):112-117</w:t>
      </w:r>
      <w:r>
        <w:rPr>
          <w:rFonts w:asciiTheme="minorEastAsia" w:hAnsiTheme="minorEastAsia"/>
          <w:szCs w:val="21"/>
        </w:rPr>
        <w:t>.</w:t>
      </w:r>
    </w:p>
    <w:p>
      <w:pPr>
        <w:pStyle w:val="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Theme="minorEastAsia" w:hAnsiTheme="minorEastAsia" w:cstheme="minorEastAsia"/>
          <w:szCs w:val="21"/>
        </w:rPr>
      </w:pPr>
      <w:r>
        <w:rPr>
          <w:rFonts w:hint="default" w:ascii="Times New Roman" w:hAnsi="Times New Roman" w:cs="Times New Roman"/>
          <w:szCs w:val="21"/>
          <w:lang w:val="en-US" w:eastAsia="zh-CN"/>
        </w:rPr>
        <w:t>[15]</w:t>
      </w:r>
      <w:r>
        <w:rPr>
          <w:rFonts w:hint="eastAsia" w:asciiTheme="minorEastAsia" w:hAnsiTheme="minorEastAsia" w:cstheme="minorEastAsia"/>
          <w:szCs w:val="21"/>
        </w:rPr>
        <w:t>郭金来,陈泰昌,翟德华.积极应对人口老龄化国家战略的科学内涵、时代价值与实践路径</w:t>
      </w:r>
      <w:r>
        <w:rPr>
          <w:rFonts w:hint="default" w:ascii="Times New Roman" w:hAnsi="Times New Roman" w:cs="Times New Roman"/>
          <w:szCs w:val="21"/>
        </w:rPr>
        <w:t>[J/OL]</w:t>
      </w:r>
      <w:r>
        <w:rPr>
          <w:rFonts w:hint="eastAsia" w:asciiTheme="minorEastAsia" w:hAnsiTheme="minorEastAsia" w:cstheme="minorEastAsia"/>
          <w:szCs w:val="21"/>
        </w:rPr>
        <w:t>.前沿:</w:t>
      </w:r>
      <w:r>
        <w:rPr>
          <w:rFonts w:hint="default" w:ascii="Times New Roman" w:hAnsi="Times New Roman" w:cs="Times New Roman"/>
          <w:szCs w:val="21"/>
        </w:rPr>
        <w:t>1-12[2022-08-08]</w:t>
      </w:r>
      <w:r>
        <w:rPr>
          <w:rFonts w:hint="eastAsia" w:asciiTheme="minorEastAsia" w:hAnsiTheme="minorEastAsia" w:cstheme="minorEastAsia"/>
          <w:szCs w:val="21"/>
        </w:rPr>
        <w:t>.</w:t>
      </w:r>
    </w:p>
    <w:p>
      <w:pPr>
        <w:pStyle w:val="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Theme="minorEastAsia" w:hAnsiTheme="minorEastAsia"/>
          <w:szCs w:val="21"/>
        </w:rPr>
      </w:pPr>
      <w:r>
        <w:rPr>
          <w:rFonts w:hint="default" w:ascii="Times New Roman" w:hAnsi="Times New Roman" w:cs="Times New Roman"/>
          <w:szCs w:val="21"/>
          <w:lang w:val="en-US" w:eastAsia="zh-CN"/>
        </w:rPr>
        <w:t>[16]</w:t>
      </w:r>
      <w:r>
        <w:rPr>
          <w:rFonts w:hint="eastAsia" w:asciiTheme="minorEastAsia" w:hAnsiTheme="minorEastAsia"/>
          <w:szCs w:val="21"/>
        </w:rPr>
        <w:t>奚从清.角色论——个人与社会的互动</w:t>
      </w:r>
      <w:r>
        <w:rPr>
          <w:rFonts w:hint="default" w:ascii="Times New Roman" w:hAnsi="Times New Roman" w:cs="Times New Roman"/>
          <w:szCs w:val="21"/>
        </w:rPr>
        <w:t>[M]</w:t>
      </w:r>
      <w:r>
        <w:rPr>
          <w:rFonts w:hint="eastAsia" w:asciiTheme="minorEastAsia" w:hAnsiTheme="minorEastAsia" w:cstheme="minorEastAsia"/>
          <w:szCs w:val="21"/>
        </w:rPr>
        <w:t>.浙江大学出版社，</w:t>
      </w:r>
      <w:r>
        <w:rPr>
          <w:rFonts w:hint="default" w:ascii="Times New Roman" w:hAnsi="Times New Roman" w:cs="Times New Roman"/>
          <w:szCs w:val="21"/>
        </w:rPr>
        <w:t>2010：56-72</w:t>
      </w:r>
      <w:r>
        <w:rPr>
          <w:rFonts w:hint="eastAsia" w:asciiTheme="minorEastAsia" w:hAnsiTheme="minorEastAsia" w:cstheme="minorEastAsia"/>
          <w:szCs w:val="21"/>
        </w:rPr>
        <w:t>.</w:t>
      </w:r>
    </w:p>
    <w:p>
      <w:pPr>
        <w:pStyle w:val="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Theme="minorEastAsia" w:hAnsiTheme="minorEastAsia"/>
          <w:szCs w:val="21"/>
        </w:rPr>
      </w:pPr>
      <w:r>
        <w:rPr>
          <w:rFonts w:hint="default" w:ascii="Times New Roman" w:hAnsi="Times New Roman" w:cs="Times New Roman"/>
          <w:szCs w:val="21"/>
          <w:lang w:val="en-US" w:eastAsia="zh-CN"/>
        </w:rPr>
        <w:t>[17]</w:t>
      </w:r>
      <w:r>
        <w:rPr>
          <w:rFonts w:hint="eastAsia" w:asciiTheme="minorEastAsia" w:hAnsiTheme="minorEastAsia" w:cstheme="minorEastAsia"/>
          <w:szCs w:val="21"/>
        </w:rPr>
        <w:t>吴铎，文军.社会学</w:t>
      </w:r>
      <w:r>
        <w:rPr>
          <w:rFonts w:hint="default" w:ascii="Times New Roman" w:hAnsi="Times New Roman" w:cs="Times New Roman"/>
          <w:szCs w:val="21"/>
        </w:rPr>
        <w:t>[M]</w:t>
      </w:r>
      <w:r>
        <w:rPr>
          <w:rFonts w:hint="eastAsia" w:asciiTheme="minorEastAsia" w:hAnsiTheme="minorEastAsia" w:cstheme="minorEastAsia"/>
          <w:szCs w:val="21"/>
        </w:rPr>
        <w:t>.北京：高等教育出版社，</w:t>
      </w:r>
      <w:r>
        <w:rPr>
          <w:rFonts w:hint="default" w:ascii="Times New Roman" w:hAnsi="Times New Roman" w:cs="Times New Roman"/>
          <w:szCs w:val="21"/>
        </w:rPr>
        <w:t>2011</w:t>
      </w:r>
      <w:r>
        <w:rPr>
          <w:rFonts w:hint="eastAsia" w:asciiTheme="minorEastAsia" w:hAnsiTheme="minorEastAsia" w:cstheme="minorEastAsia"/>
          <w:szCs w:val="21"/>
        </w:rPr>
        <w:t>.</w:t>
      </w:r>
    </w:p>
    <w:p>
      <w:pPr>
        <w:pStyle w:val="7"/>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pPr>
      <w:r>
        <w:rPr>
          <w:rFonts w:hint="default" w:ascii="Times New Roman" w:hAnsi="Times New Roman" w:cs="Times New Roman"/>
          <w:lang w:val="en-US" w:eastAsia="zh-CN"/>
        </w:rPr>
        <w:t>[19]</w:t>
      </w:r>
      <w:r>
        <w:rPr>
          <w:rFonts w:hint="eastAsia" w:asciiTheme="minorEastAsia" w:hAnsiTheme="minorEastAsia" w:eastAsiaTheme="minorEastAsia" w:cstheme="minorEastAsia"/>
        </w:rPr>
        <w:t>孔翔宇. 离退休职工心理特征分析及对策初探</w:t>
      </w:r>
      <w:r>
        <w:rPr>
          <w:rFonts w:hint="default" w:ascii="Times New Roman" w:hAnsi="Times New Roman" w:cs="Times New Roman" w:eastAsiaTheme="minorEastAsia"/>
        </w:rPr>
        <w:t>[J]</w:t>
      </w:r>
      <w:r>
        <w:rPr>
          <w:rFonts w:hint="eastAsia" w:asciiTheme="minorEastAsia" w:hAnsiTheme="minorEastAsia" w:eastAsiaTheme="minorEastAsia" w:cstheme="minorEastAsia"/>
        </w:rPr>
        <w:t>. 中国石化管道储运公司离退休职工管理处,</w:t>
      </w:r>
      <w:r>
        <w:rPr>
          <w:rFonts w:hint="default" w:ascii="Times New Roman" w:hAnsi="Times New Roman" w:cs="Times New Roman" w:eastAsiaTheme="minorEastAsia"/>
        </w:rPr>
        <w:t>2013</w:t>
      </w:r>
      <w:r>
        <w:rPr>
          <w:rFonts w:hint="eastAsia" w:asciiTheme="minorEastAsia" w:hAnsiTheme="minorEastAsia" w:cstheme="minorEastAsia"/>
          <w:lang w:val="en-US" w:eastAsia="zh-CN"/>
        </w:rPr>
        <w:t>.</w:t>
      </w:r>
    </w:p>
    <w:p>
      <w:pPr>
        <w:pStyle w:val="7"/>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cstheme="minorEastAsia"/>
          <w:lang w:val="en-US" w:eastAsia="zh-CN"/>
        </w:rPr>
      </w:pPr>
      <w:r>
        <w:rPr>
          <w:rFonts w:hint="default" w:ascii="Times New Roman" w:hAnsi="Times New Roman" w:cs="Times New Roman"/>
          <w:lang w:val="en-US" w:eastAsia="zh-CN"/>
        </w:rPr>
        <w:t>[20]</w:t>
      </w:r>
      <w:r>
        <w:rPr>
          <w:rFonts w:hint="eastAsia" w:asciiTheme="minorEastAsia" w:hAnsiTheme="minorEastAsia" w:eastAsiaTheme="minorEastAsia" w:cstheme="minorEastAsia"/>
        </w:rPr>
        <w:t>张新伟. 个案工作介入城市退休人员</w:t>
      </w:r>
      <w:r>
        <w:rPr>
          <w:rFonts w:hint="default" w:ascii="Times New Roman" w:hAnsi="Times New Roman" w:cs="Times New Roman" w:eastAsiaTheme="minorEastAsia"/>
        </w:rPr>
        <w:t>[J]</w:t>
      </w:r>
      <w:r>
        <w:rPr>
          <w:rFonts w:hint="eastAsia" w:asciiTheme="minorEastAsia" w:hAnsiTheme="minorEastAsia" w:eastAsiaTheme="minorEastAsia" w:cstheme="minorEastAsia"/>
        </w:rPr>
        <w:t>.吉林农业大学，</w:t>
      </w:r>
      <w:r>
        <w:rPr>
          <w:rFonts w:hint="default" w:ascii="Times New Roman" w:hAnsi="Times New Roman" w:cs="Times New Roman" w:eastAsiaTheme="minorEastAsia"/>
        </w:rPr>
        <w:t>2017</w:t>
      </w:r>
      <w:r>
        <w:rPr>
          <w:rFonts w:hint="eastAsia" w:asciiTheme="minorEastAsia" w:hAnsiTheme="minorEastAsia" w:cstheme="minorEastAsia"/>
          <w:lang w:val="en-US" w:eastAsia="zh-CN"/>
        </w:rPr>
        <w:t>.</w:t>
      </w:r>
    </w:p>
    <w:p>
      <w:pPr>
        <w:pStyle w:val="7"/>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cstheme="minorEastAsia"/>
          <w:lang w:val="en-US" w:eastAsia="zh-CN"/>
        </w:rPr>
      </w:pPr>
      <w:r>
        <w:rPr>
          <w:rFonts w:hint="default" w:ascii="Times New Roman" w:hAnsi="Times New Roman" w:cs="Times New Roman"/>
          <w:lang w:val="en-US" w:eastAsia="zh-CN"/>
        </w:rPr>
        <w:t>[22]</w:t>
      </w:r>
      <w:r>
        <w:rPr>
          <w:rFonts w:hint="eastAsia" w:asciiTheme="minorEastAsia" w:hAnsiTheme="minorEastAsia" w:cstheme="minorEastAsia"/>
          <w:lang w:val="en-US" w:eastAsia="zh-CN"/>
        </w:rPr>
        <w:t>郑义.城市退休老年人社会角色调适的社会工作介入研究——基于活动理论视角</w:t>
      </w:r>
      <w:r>
        <w:rPr>
          <w:rFonts w:hint="default" w:ascii="Times New Roman" w:hAnsi="Times New Roman" w:cs="Times New Roman"/>
          <w:lang w:val="en-US" w:eastAsia="zh-CN"/>
        </w:rPr>
        <w:t>[D]</w:t>
      </w:r>
      <w:r>
        <w:rPr>
          <w:rFonts w:hint="eastAsia" w:asciiTheme="minorEastAsia" w:hAnsiTheme="minorEastAsia" w:cstheme="minorEastAsia"/>
          <w:lang w:val="en-US" w:eastAsia="zh-CN"/>
        </w:rPr>
        <w:t>.河北大学，</w:t>
      </w:r>
      <w:r>
        <w:rPr>
          <w:rFonts w:hint="default" w:ascii="Times New Roman" w:hAnsi="Times New Roman" w:cs="Times New Roman"/>
          <w:lang w:val="en-US" w:eastAsia="zh-CN"/>
        </w:rPr>
        <w:t>2014</w:t>
      </w:r>
      <w:r>
        <w:rPr>
          <w:rFonts w:hint="eastAsia" w:asciiTheme="minorEastAsia" w:hAnsiTheme="minorEastAsia" w:cstheme="minorEastAsia"/>
          <w:lang w:val="en-US" w:eastAsia="zh-CN"/>
        </w:rPr>
        <w:t>.</w:t>
      </w:r>
    </w:p>
    <w:p>
      <w:pPr>
        <w:pStyle w:val="7"/>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szCs w:val="21"/>
          <w:shd w:val="clear" w:color="auto" w:fill="FFFFFF"/>
        </w:rPr>
      </w:pPr>
      <w:r>
        <w:rPr>
          <w:rFonts w:hint="default" w:ascii="Times New Roman" w:hAnsi="Times New Roman" w:cs="Times New Roman"/>
          <w:lang w:val="en-US" w:eastAsia="zh-CN"/>
        </w:rPr>
        <w:t>[23]</w:t>
      </w:r>
      <w:r>
        <w:rPr>
          <w:rFonts w:hint="eastAsia" w:ascii="宋体" w:hAnsi="宋体" w:eastAsia="宋体"/>
          <w:szCs w:val="21"/>
          <w:shd w:val="clear" w:color="auto" w:fill="FFFFFF"/>
        </w:rPr>
        <w:t>李连友,李磊,万叶.积极老龄化视角下老年人隔代抚养与社会参与的角色冲突及调适——基于社会角色理论的分析</w:t>
      </w:r>
      <w:r>
        <w:rPr>
          <w:rFonts w:hint="default" w:ascii="Times New Roman" w:hAnsi="Times New Roman" w:eastAsia="宋体" w:cs="Times New Roman"/>
          <w:szCs w:val="21"/>
          <w:shd w:val="clear" w:color="auto" w:fill="FFFFFF"/>
        </w:rPr>
        <w:t>[J]</w:t>
      </w:r>
      <w:r>
        <w:rPr>
          <w:rFonts w:hint="eastAsia" w:ascii="宋体" w:hAnsi="宋体" w:eastAsia="宋体"/>
          <w:szCs w:val="21"/>
          <w:shd w:val="clear" w:color="auto" w:fill="FFFFFF"/>
        </w:rPr>
        <w:t>.行政管理改革,</w:t>
      </w:r>
      <w:r>
        <w:rPr>
          <w:rFonts w:hint="default" w:ascii="Times New Roman" w:hAnsi="Times New Roman" w:eastAsia="宋体" w:cs="Times New Roman"/>
          <w:szCs w:val="21"/>
          <w:shd w:val="clear" w:color="auto" w:fill="FFFFFF"/>
        </w:rPr>
        <w:t>2021(05):71-78</w:t>
      </w:r>
      <w:r>
        <w:rPr>
          <w:rFonts w:hint="eastAsia" w:ascii="宋体" w:hAnsi="宋体" w:eastAsia="宋体"/>
          <w:szCs w:val="21"/>
          <w:shd w:val="clear" w:color="auto" w:fill="FFFFFF"/>
        </w:rPr>
        <w:t>.</w:t>
      </w:r>
    </w:p>
    <w:p>
      <w:pPr>
        <w:pStyle w:val="7"/>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szCs w:val="21"/>
          <w:shd w:val="clear" w:color="auto" w:fill="FFFFFF"/>
        </w:rPr>
      </w:pPr>
      <w:r>
        <w:rPr>
          <w:rFonts w:hint="default" w:ascii="Times New Roman" w:hAnsi="Times New Roman" w:eastAsia="宋体" w:cs="Times New Roman"/>
          <w:szCs w:val="21"/>
          <w:shd w:val="clear" w:color="auto" w:fill="FFFFFF"/>
          <w:lang w:val="en-US" w:eastAsia="zh-CN"/>
        </w:rPr>
        <w:t>[25]</w:t>
      </w:r>
      <w:r>
        <w:rPr>
          <w:rFonts w:hint="eastAsia" w:ascii="宋体" w:hAnsi="宋体" w:eastAsia="宋体"/>
          <w:szCs w:val="21"/>
          <w:shd w:val="clear" w:color="auto" w:fill="FFFFFF"/>
        </w:rPr>
        <w:t>倪洪兰.老龄化背景下老年人口的心理困扰与心理调适</w:t>
      </w:r>
      <w:r>
        <w:rPr>
          <w:rFonts w:hint="default" w:ascii="Times New Roman" w:hAnsi="Times New Roman" w:eastAsia="宋体" w:cs="Times New Roman"/>
          <w:szCs w:val="21"/>
          <w:shd w:val="clear" w:color="auto" w:fill="FFFFFF"/>
        </w:rPr>
        <w:t>[J]</w:t>
      </w:r>
      <w:r>
        <w:rPr>
          <w:rFonts w:hint="eastAsia" w:ascii="宋体" w:hAnsi="宋体" w:eastAsia="宋体"/>
          <w:szCs w:val="21"/>
          <w:shd w:val="clear" w:color="auto" w:fill="FFFFFF"/>
        </w:rPr>
        <w:t>.消费导刊,</w:t>
      </w:r>
      <w:r>
        <w:rPr>
          <w:rFonts w:hint="default" w:ascii="Times New Roman" w:hAnsi="Times New Roman" w:eastAsia="宋体" w:cs="Times New Roman"/>
          <w:szCs w:val="21"/>
          <w:shd w:val="clear" w:color="auto" w:fill="FFFFFF"/>
        </w:rPr>
        <w:t>2008(13):42-43</w:t>
      </w:r>
      <w:r>
        <w:rPr>
          <w:rFonts w:hint="eastAsia" w:ascii="宋体" w:hAnsi="宋体" w:eastAsia="宋体"/>
          <w:szCs w:val="21"/>
          <w:shd w:val="clear" w:color="auto" w:fill="FFFFFF"/>
        </w:rPr>
        <w:t>.</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pPr>
      <w:r>
        <w:rPr>
          <w:rFonts w:hint="default" w:ascii="Times New Roman" w:hAnsi="Times New Roman" w:eastAsia="宋体" w:cs="Times New Roman"/>
          <w:szCs w:val="21"/>
          <w:shd w:val="clear" w:color="auto" w:fill="FFFFFF"/>
          <w:lang w:val="en-US" w:eastAsia="zh-CN"/>
        </w:rPr>
        <w:t>[27]</w:t>
      </w:r>
      <w:r>
        <w:rPr>
          <w:rFonts w:hint="eastAsia" w:asciiTheme="minorEastAsia" w:hAnsiTheme="minorEastAsia" w:eastAsiaTheme="minorEastAsia" w:cstheme="minorEastAsia"/>
        </w:rPr>
        <w:t>李捷理.社会学.</w:t>
      </w:r>
      <w:r>
        <w:rPr>
          <w:rFonts w:hint="default" w:ascii="Times New Roman" w:hAnsi="Times New Roman" w:cs="Times New Roman" w:eastAsiaTheme="minorEastAsia"/>
        </w:rPr>
        <w:t>[M]</w:t>
      </w:r>
      <w:r>
        <w:rPr>
          <w:rFonts w:hint="eastAsia" w:asciiTheme="minorEastAsia" w:hAnsiTheme="minorEastAsia" w:eastAsiaTheme="minorEastAsia" w:cstheme="minorEastAsia"/>
        </w:rPr>
        <w:t>.北京:中国人民大学出版社,</w:t>
      </w:r>
      <w:r>
        <w:rPr>
          <w:rFonts w:hint="default" w:ascii="Times New Roman" w:hAnsi="Times New Roman" w:cs="Times New Roman" w:eastAsiaTheme="minorEastAsia"/>
        </w:rPr>
        <w:t>2007：239-246</w:t>
      </w:r>
      <w:r>
        <w:rPr>
          <w:rFonts w:hint="eastAsia" w:asciiTheme="minorEastAsia" w:hAnsiTheme="minorEastAsia" w:eastAsiaTheme="minorEastAsia" w:cstheme="minorEastAsia"/>
        </w:rPr>
        <w:t>.</w:t>
      </w:r>
    </w:p>
    <w:p>
      <w:pPr>
        <w:pStyle w:val="7"/>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szCs w:val="21"/>
          <w:shd w:val="clear" w:color="auto" w:fill="FFFFFF"/>
          <w:lang w:val="en-US" w:eastAsia="zh-CN"/>
        </w:rPr>
      </w:pPr>
      <w:r>
        <w:rPr>
          <w:rFonts w:hint="default" w:ascii="Times New Roman" w:hAnsi="Times New Roman" w:eastAsia="宋体" w:cs="Times New Roman"/>
          <w:szCs w:val="21"/>
          <w:shd w:val="clear" w:color="auto" w:fill="FFFFFF"/>
          <w:lang w:val="en-US" w:eastAsia="zh-CN"/>
        </w:rPr>
        <w:t>[28]</w:t>
      </w:r>
      <w:r>
        <w:rPr>
          <w:rFonts w:hint="eastAsia" w:ascii="宋体" w:hAnsi="宋体" w:eastAsia="宋体"/>
          <w:szCs w:val="21"/>
          <w:shd w:val="clear" w:color="auto" w:fill="FFFFFF"/>
          <w:lang w:val="en-US" w:eastAsia="zh-CN"/>
        </w:rPr>
        <w:t>刘曦,朱守华.退休人员左手健康右手幸福</w:t>
      </w:r>
      <w:r>
        <w:rPr>
          <w:rFonts w:hint="default" w:ascii="Times New Roman" w:hAnsi="Times New Roman" w:eastAsia="宋体" w:cs="Times New Roman"/>
          <w:szCs w:val="21"/>
          <w:shd w:val="clear" w:color="auto" w:fill="FFFFFF"/>
          <w:lang w:val="en-US" w:eastAsia="zh-CN"/>
        </w:rPr>
        <w:t>[M]</w:t>
      </w:r>
      <w:r>
        <w:rPr>
          <w:rFonts w:hint="eastAsia" w:ascii="宋体" w:hAnsi="宋体" w:eastAsia="宋体"/>
          <w:szCs w:val="21"/>
          <w:shd w:val="clear" w:color="auto" w:fill="FFFFFF"/>
          <w:lang w:val="en-US" w:eastAsia="zh-CN"/>
        </w:rPr>
        <w:t>.北京:中国言实出版社,</w:t>
      </w:r>
      <w:r>
        <w:rPr>
          <w:rFonts w:hint="default" w:ascii="Times New Roman" w:hAnsi="Times New Roman" w:eastAsia="宋体" w:cs="Times New Roman"/>
          <w:szCs w:val="21"/>
          <w:shd w:val="clear" w:color="auto" w:fill="FFFFFF"/>
          <w:lang w:val="en-US" w:eastAsia="zh-CN"/>
        </w:rPr>
        <w:t>2015(05):32-39</w:t>
      </w:r>
      <w:r>
        <w:rPr>
          <w:rFonts w:hint="eastAsia" w:ascii="宋体" w:hAnsi="宋体" w:eastAsia="宋体"/>
          <w:szCs w:val="21"/>
          <w:shd w:val="clear" w:color="auto" w:fill="FFFFFF"/>
          <w:lang w:val="en-US" w:eastAsia="zh-CN"/>
        </w:rPr>
        <w:t>.</w:t>
      </w:r>
    </w:p>
    <w:p>
      <w:pPr>
        <w:pStyle w:val="7"/>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szCs w:val="21"/>
          <w:shd w:val="clear" w:color="auto" w:fill="FFFFFF"/>
          <w:lang w:val="en-US" w:eastAsia="zh-CN"/>
        </w:rPr>
      </w:pPr>
      <w:r>
        <w:rPr>
          <w:rFonts w:hint="default" w:ascii="Times New Roman" w:hAnsi="Times New Roman" w:eastAsia="宋体" w:cs="Times New Roman"/>
          <w:szCs w:val="21"/>
          <w:shd w:val="clear" w:color="auto" w:fill="FFFFFF"/>
          <w:lang w:val="en-US" w:eastAsia="zh-CN"/>
        </w:rPr>
        <w:t>[29]</w:t>
      </w:r>
      <w:r>
        <w:rPr>
          <w:rFonts w:hint="eastAsia" w:ascii="宋体" w:hAnsi="宋体" w:eastAsia="宋体"/>
          <w:szCs w:val="21"/>
          <w:shd w:val="clear" w:color="auto" w:fill="FFFFFF"/>
          <w:lang w:val="en-US" w:eastAsia="zh-CN"/>
        </w:rPr>
        <w:t>彭月瑶. 小组工作介人退休老人角色调适中的应用研究</w:t>
      </w:r>
      <w:r>
        <w:rPr>
          <w:rFonts w:hint="default" w:ascii="Times New Roman" w:hAnsi="Times New Roman" w:cs="Times New Roman" w:eastAsiaTheme="minorEastAsia"/>
          <w:szCs w:val="21"/>
          <w:shd w:val="clear" w:color="auto" w:fill="FFFFFF"/>
          <w:lang w:val="en-US" w:eastAsia="zh-CN"/>
        </w:rPr>
        <w:t>[D]</w:t>
      </w:r>
      <w:r>
        <w:rPr>
          <w:rFonts w:hint="eastAsia" w:ascii="宋体" w:hAnsi="宋体" w:eastAsia="宋体"/>
          <w:szCs w:val="21"/>
          <w:shd w:val="clear" w:color="auto" w:fill="FFFFFF"/>
          <w:lang w:val="en-US" w:eastAsia="zh-CN"/>
        </w:rPr>
        <w:t>.河北大学,</w:t>
      </w:r>
      <w:r>
        <w:rPr>
          <w:rFonts w:hint="default" w:ascii="Times New Roman" w:hAnsi="Times New Roman" w:eastAsia="宋体" w:cs="Times New Roman"/>
          <w:szCs w:val="21"/>
          <w:shd w:val="clear" w:color="auto" w:fill="FFFFFF"/>
          <w:lang w:val="en-US" w:eastAsia="zh-CN"/>
        </w:rPr>
        <w:t>2021.</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Times New Roman" w:hAnsi="Times New Roman" w:eastAsia="宋体" w:cs="Times New Roman"/>
        </w:rPr>
      </w:pPr>
      <w:r>
        <w:rPr>
          <w:rFonts w:hint="default" w:ascii="Times New Roman" w:hAnsi="Times New Roman" w:eastAsia="宋体" w:cs="Times New Roman"/>
          <w:szCs w:val="21"/>
          <w:shd w:val="clear" w:color="auto" w:fill="FFFFFF"/>
          <w:lang w:val="en-US" w:eastAsia="zh-CN"/>
        </w:rPr>
        <w:t>[31]</w:t>
      </w:r>
      <w:r>
        <w:rPr>
          <w:rFonts w:ascii="Times New Roman" w:hAnsi="Times New Roman" w:eastAsia="宋体" w:cs="Times New Roman"/>
        </w:rPr>
        <w:t>L Nan,A. Social support,life events, and depression[M].Academic Press,2016.</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[32]</w:t>
      </w:r>
      <w:r>
        <w:rPr>
          <w:rFonts w:hint="eastAsia" w:ascii="Times New Roman" w:hAnsi="Times New Roman" w:eastAsia="宋体" w:cs="Times New Roman"/>
        </w:rPr>
        <w:t>孙唐水</w:t>
      </w:r>
      <w:r>
        <w:rPr>
          <w:rFonts w:ascii="Times New Roman" w:hAnsi="Times New Roman" w:eastAsia="宋体" w:cs="Times New Roman"/>
        </w:rPr>
        <w:t>.养老机构中开展老年小组工作的实证研究[J].南京人口管理干部学院学报,2010(1): 30-33.</w:t>
      </w:r>
    </w:p>
    <w:p>
      <w:pPr>
        <w:pStyle w:val="7"/>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eastAsia="宋体"/>
          <w:szCs w:val="21"/>
          <w:shd w:val="clear" w:color="auto" w:fill="FFFFFF"/>
          <w:lang w:val="en-US" w:eastAsia="zh-CN"/>
        </w:rPr>
      </w:pPr>
    </w:p>
    <w:p>
      <w:pPr>
        <w:keepNext w:val="0"/>
        <w:keepLines w:val="0"/>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bCs/>
          <w:sz w:val="28"/>
          <w:szCs w:val="28"/>
        </w:rPr>
      </w:pPr>
    </w:p>
    <w:sectPr>
      <w:endnotePr>
        <w:numFmt w:val="decimal"/>
      </w:endnote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dobe 楷体 Std R">
    <w:altName w:val="宋体"/>
    <w:panose1 w:val="02020400000000000000"/>
    <w:charset w:val="86"/>
    <w:family w:val="roman"/>
    <w:pitch w:val="default"/>
    <w:sig w:usb0="00000000" w:usb1="00000000" w:usb2="00000016" w:usb3="00000000" w:csb0="00060007" w:csb1="00000000"/>
  </w:font>
  <w:font w:name="B4+华光书宋_CNKI">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FZSSJW--GB1-0">
    <w:altName w:val="微软雅黑"/>
    <w:panose1 w:val="00000000000000000000"/>
    <w:charset w:val="86"/>
    <w:family w:val="auto"/>
    <w:pitch w:val="default"/>
    <w:sig w:usb0="00000000" w:usb1="00000000" w:usb2="00000010" w:usb3="00000000" w:csb0="00040000" w:csb1="00000000"/>
  </w:font>
  <w:font w:name="AdobeHeitiStd-Regular">
    <w:altName w:val="宋体"/>
    <w:panose1 w:val="00000000000000000000"/>
    <w:charset w:val="86"/>
    <w:family w:val="auto"/>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98876318"/>
                            <w:docPartObj>
                              <w:docPartGallery w:val="autotext"/>
                            </w:docPartObj>
                          </w:sdtPr>
                          <w:sdtContent>
                            <w:sdt>
                              <w:sdtPr>
                                <w:id w:val="-1705238520"/>
                                <w:docPartObj>
                                  <w:docPartGallery w:val="autotext"/>
                                </w:docPartObj>
                              </w:sdtPr>
                              <w:sdtContent>
                                <w:p>
                                  <w:pPr>
                                    <w:pStyle w:val="8"/>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rFonts w:hint="eastAsia"/>
                                      <w:lang w:val="en-US" w:eastAsia="zh-CN"/>
                                    </w:rPr>
                                    <w:t>18</w:t>
                                  </w:r>
                                </w:p>
                              </w:sdtContent>
                            </w:sdt>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398876318"/>
                      <w:docPartObj>
                        <w:docPartGallery w:val="autotext"/>
                      </w:docPartObj>
                    </w:sdtPr>
                    <w:sdtContent>
                      <w:sdt>
                        <w:sdtPr>
                          <w:id w:val="-1705238520"/>
                          <w:docPartObj>
                            <w:docPartGallery w:val="autotext"/>
                          </w:docPartObj>
                        </w:sdtPr>
                        <w:sdtContent>
                          <w:p>
                            <w:pPr>
                              <w:pStyle w:val="8"/>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rFonts w:hint="eastAsia"/>
                                <w:lang w:val="en-US" w:eastAsia="zh-CN"/>
                              </w:rPr>
                              <w:t>18</w:t>
                            </w:r>
                          </w:p>
                        </w:sdtContent>
                      </w:sdt>
                    </w:sdtContent>
                  </w:sdt>
                  <w:p/>
                </w:txbxContent>
              </v:textbox>
            </v:shape>
          </w:pict>
        </mc:Fallback>
      </mc:AlternateContent>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JjODVhYjlhMjg4MWEwMjgxOGNhZjg2YzI5YzZiYWEifQ=="/>
  </w:docVars>
  <w:rsids>
    <w:rsidRoot w:val="3DC530CF"/>
    <w:rsid w:val="00006151"/>
    <w:rsid w:val="001B2181"/>
    <w:rsid w:val="00236389"/>
    <w:rsid w:val="002C2E57"/>
    <w:rsid w:val="0034254E"/>
    <w:rsid w:val="00390CCB"/>
    <w:rsid w:val="00422E50"/>
    <w:rsid w:val="00441E4E"/>
    <w:rsid w:val="0044525F"/>
    <w:rsid w:val="0044799C"/>
    <w:rsid w:val="00580999"/>
    <w:rsid w:val="00594936"/>
    <w:rsid w:val="00634A7E"/>
    <w:rsid w:val="008543F9"/>
    <w:rsid w:val="00861CEE"/>
    <w:rsid w:val="00B00EE5"/>
    <w:rsid w:val="00C71DE2"/>
    <w:rsid w:val="00D66219"/>
    <w:rsid w:val="00F90EB2"/>
    <w:rsid w:val="03012D27"/>
    <w:rsid w:val="05CA4212"/>
    <w:rsid w:val="064D76FB"/>
    <w:rsid w:val="080E01AC"/>
    <w:rsid w:val="08F71A38"/>
    <w:rsid w:val="08FC2CBB"/>
    <w:rsid w:val="09D43D70"/>
    <w:rsid w:val="0C5156A0"/>
    <w:rsid w:val="0D850066"/>
    <w:rsid w:val="0DD72518"/>
    <w:rsid w:val="115D50F3"/>
    <w:rsid w:val="1DA80251"/>
    <w:rsid w:val="250B3DAF"/>
    <w:rsid w:val="29ED0E2E"/>
    <w:rsid w:val="2EC9229A"/>
    <w:rsid w:val="2F985F9F"/>
    <w:rsid w:val="35484247"/>
    <w:rsid w:val="3B67082F"/>
    <w:rsid w:val="3CAC2C4B"/>
    <w:rsid w:val="3DC530CF"/>
    <w:rsid w:val="3DEF2039"/>
    <w:rsid w:val="40337291"/>
    <w:rsid w:val="42013BB8"/>
    <w:rsid w:val="426C04C2"/>
    <w:rsid w:val="4282677B"/>
    <w:rsid w:val="44812881"/>
    <w:rsid w:val="47182CDA"/>
    <w:rsid w:val="47520A10"/>
    <w:rsid w:val="48FF249A"/>
    <w:rsid w:val="4F4B6D68"/>
    <w:rsid w:val="4F9E08CC"/>
    <w:rsid w:val="52A128C0"/>
    <w:rsid w:val="52A45C2A"/>
    <w:rsid w:val="56FE269F"/>
    <w:rsid w:val="6E276B21"/>
    <w:rsid w:val="70B44FA4"/>
    <w:rsid w:val="79A80D58"/>
    <w:rsid w:val="7A140771"/>
    <w:rsid w:val="7BB35F53"/>
    <w:rsid w:val="7D2A3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9" w:semiHidden="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9"/>
    <w:qFormat/>
    <w:uiPriority w:val="9"/>
    <w:pPr>
      <w:keepNext/>
      <w:keepLines/>
      <w:spacing w:before="340" w:after="330" w:line="360" w:lineRule="auto"/>
      <w:jc w:val="center"/>
      <w:outlineLvl w:val="0"/>
    </w:pPr>
    <w:rPr>
      <w:b/>
      <w:bCs/>
      <w:kern w:val="44"/>
      <w:sz w:val="32"/>
      <w:szCs w:val="44"/>
    </w:rPr>
  </w:style>
  <w:style w:type="paragraph" w:styleId="3">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28"/>
      <w:szCs w:val="32"/>
    </w:rPr>
  </w:style>
  <w:style w:type="paragraph" w:styleId="4">
    <w:name w:val="heading 4"/>
    <w:basedOn w:val="1"/>
    <w:next w:val="1"/>
    <w:link w:val="2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5">
    <w:name w:val="heading 6"/>
    <w:basedOn w:val="1"/>
    <w:next w:val="1"/>
    <w:link w:val="22"/>
    <w:unhideWhenUsed/>
    <w:qFormat/>
    <w:uiPriority w:val="9"/>
    <w:pPr>
      <w:keepNext/>
      <w:keepLines/>
      <w:spacing w:before="240" w:after="64" w:line="320" w:lineRule="auto"/>
      <w:outlineLvl w:val="5"/>
    </w:pPr>
    <w:rPr>
      <w:rFonts w:asciiTheme="majorHAnsi" w:hAnsiTheme="majorHAnsi" w:eastAsiaTheme="majorEastAsia" w:cstheme="majorBidi"/>
      <w:b/>
      <w:bCs/>
      <w:sz w:val="2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toc 3"/>
    <w:basedOn w:val="1"/>
    <w:next w:val="1"/>
    <w:uiPriority w:val="0"/>
    <w:pPr>
      <w:ind w:left="840" w:leftChars="400"/>
    </w:pPr>
  </w:style>
  <w:style w:type="paragraph" w:styleId="7">
    <w:name w:val="endnote text"/>
    <w:basedOn w:val="1"/>
    <w:qFormat/>
    <w:uiPriority w:val="0"/>
    <w:pPr>
      <w:snapToGrid w:val="0"/>
      <w:jc w:val="left"/>
    </w:pPr>
  </w:style>
  <w:style w:type="paragraph" w:styleId="8">
    <w:name w:val="footer"/>
    <w:basedOn w:val="1"/>
    <w:link w:val="17"/>
    <w:qFormat/>
    <w:uiPriority w:val="99"/>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uiPriority w:val="0"/>
  </w:style>
  <w:style w:type="paragraph" w:styleId="11">
    <w:name w:val="toc 2"/>
    <w:basedOn w:val="1"/>
    <w:next w:val="1"/>
    <w:uiPriority w:val="0"/>
    <w:pPr>
      <w:ind w:left="420" w:leftChars="200"/>
    </w:pPr>
  </w:style>
  <w:style w:type="paragraph" w:styleId="12">
    <w:name w:val="Title"/>
    <w:basedOn w:val="1"/>
    <w:next w:val="1"/>
    <w:link w:val="23"/>
    <w:qFormat/>
    <w:uiPriority w:val="10"/>
    <w:pPr>
      <w:spacing w:before="240" w:after="60"/>
      <w:jc w:val="center"/>
      <w:outlineLvl w:val="0"/>
    </w:pPr>
    <w:rPr>
      <w:rFonts w:asciiTheme="majorHAnsi" w:hAnsiTheme="majorHAnsi" w:eastAsiaTheme="majorEastAsia" w:cstheme="majorBidi"/>
      <w:b/>
      <w:bCs/>
      <w:sz w:val="32"/>
      <w:szCs w:val="32"/>
    </w:rPr>
  </w:style>
  <w:style w:type="character" w:styleId="15">
    <w:name w:val="endnote reference"/>
    <w:basedOn w:val="14"/>
    <w:qFormat/>
    <w:uiPriority w:val="0"/>
    <w:rPr>
      <w:vertAlign w:val="superscript"/>
    </w:rPr>
  </w:style>
  <w:style w:type="character" w:customStyle="1" w:styleId="16">
    <w:name w:val="页眉 字符"/>
    <w:basedOn w:val="14"/>
    <w:link w:val="9"/>
    <w:qFormat/>
    <w:uiPriority w:val="0"/>
    <w:rPr>
      <w:rFonts w:asciiTheme="minorHAnsi" w:hAnsiTheme="minorHAnsi" w:eastAsiaTheme="minorEastAsia" w:cstheme="minorBidi"/>
      <w:kern w:val="2"/>
      <w:sz w:val="18"/>
      <w:szCs w:val="18"/>
    </w:rPr>
  </w:style>
  <w:style w:type="character" w:customStyle="1" w:styleId="17">
    <w:name w:val="页脚 字符"/>
    <w:basedOn w:val="14"/>
    <w:link w:val="8"/>
    <w:qFormat/>
    <w:uiPriority w:val="99"/>
    <w:rPr>
      <w:rFonts w:asciiTheme="minorHAnsi" w:hAnsiTheme="minorHAnsi" w:eastAsiaTheme="minorEastAsia" w:cstheme="minorBidi"/>
      <w:kern w:val="2"/>
      <w:sz w:val="18"/>
      <w:szCs w:val="18"/>
    </w:rPr>
  </w:style>
  <w:style w:type="paragraph" w:styleId="18">
    <w:name w:val="List Paragraph"/>
    <w:basedOn w:val="1"/>
    <w:qFormat/>
    <w:uiPriority w:val="99"/>
    <w:pPr>
      <w:ind w:firstLine="420" w:firstLineChars="200"/>
    </w:pPr>
  </w:style>
  <w:style w:type="character" w:customStyle="1" w:styleId="19">
    <w:name w:val="标题 1 字符"/>
    <w:basedOn w:val="14"/>
    <w:link w:val="2"/>
    <w:qFormat/>
    <w:uiPriority w:val="9"/>
    <w:rPr>
      <w:rFonts w:asciiTheme="minorHAnsi" w:hAnsiTheme="minorHAnsi" w:eastAsiaTheme="minorEastAsia" w:cstheme="minorBidi"/>
      <w:b/>
      <w:bCs/>
      <w:kern w:val="44"/>
      <w:sz w:val="32"/>
      <w:szCs w:val="44"/>
    </w:rPr>
  </w:style>
  <w:style w:type="character" w:customStyle="1" w:styleId="20">
    <w:name w:val="标题 2 字符"/>
    <w:basedOn w:val="14"/>
    <w:link w:val="3"/>
    <w:qFormat/>
    <w:uiPriority w:val="9"/>
    <w:rPr>
      <w:rFonts w:asciiTheme="majorHAnsi" w:hAnsiTheme="majorHAnsi" w:eastAsiaTheme="majorEastAsia" w:cstheme="majorBidi"/>
      <w:b/>
      <w:bCs/>
      <w:kern w:val="2"/>
      <w:sz w:val="28"/>
      <w:szCs w:val="32"/>
    </w:rPr>
  </w:style>
  <w:style w:type="character" w:customStyle="1" w:styleId="21">
    <w:name w:val="标题 4 字符"/>
    <w:basedOn w:val="14"/>
    <w:link w:val="4"/>
    <w:qFormat/>
    <w:uiPriority w:val="9"/>
    <w:rPr>
      <w:rFonts w:asciiTheme="majorHAnsi" w:hAnsiTheme="majorHAnsi" w:eastAsiaTheme="majorEastAsia" w:cstheme="majorBidi"/>
      <w:b/>
      <w:bCs/>
      <w:kern w:val="2"/>
      <w:sz w:val="28"/>
      <w:szCs w:val="28"/>
    </w:rPr>
  </w:style>
  <w:style w:type="character" w:customStyle="1" w:styleId="22">
    <w:name w:val="标题 6 字符"/>
    <w:basedOn w:val="14"/>
    <w:link w:val="5"/>
    <w:qFormat/>
    <w:uiPriority w:val="9"/>
    <w:rPr>
      <w:rFonts w:asciiTheme="majorHAnsi" w:hAnsiTheme="majorHAnsi" w:eastAsiaTheme="majorEastAsia" w:cstheme="majorBidi"/>
      <w:b/>
      <w:bCs/>
      <w:kern w:val="2"/>
      <w:sz w:val="24"/>
      <w:szCs w:val="24"/>
    </w:rPr>
  </w:style>
  <w:style w:type="character" w:customStyle="1" w:styleId="23">
    <w:name w:val="标题 字符"/>
    <w:basedOn w:val="14"/>
    <w:link w:val="12"/>
    <w:qFormat/>
    <w:uiPriority w:val="1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E095A4-E1A6-42B3-A8E4-D8184AC47143}">
  <ds:schemaRefs/>
</ds:datastoreItem>
</file>

<file path=docProps/app.xml><?xml version="1.0" encoding="utf-8"?>
<Properties xmlns="http://schemas.openxmlformats.org/officeDocument/2006/extended-properties" xmlns:vt="http://schemas.openxmlformats.org/officeDocument/2006/docPropsVTypes">
  <Template>Normal</Template>
  <Pages>18</Pages>
  <Words>14561</Words>
  <Characters>17262</Characters>
  <Lines>112</Lines>
  <Paragraphs>31</Paragraphs>
  <TotalTime>1</TotalTime>
  <ScaleCrop>false</ScaleCrop>
  <LinksUpToDate>false</LinksUpToDate>
  <CharactersWithSpaces>17485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2022-08-09T15:14:00Z</dcterms:created>
  <dc:creator>娄乔丹</dc:creator>
  <cp:lastModifiedBy>磊落</cp:lastModifiedBy>
  <dcterms:modified xsi:type="dcterms:W3CDTF">2022-10-30T06:52:30Z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6249DC57C9F845AAA81CFFA1E77139D9</vt:lpwstr>
  </property>
</Properties>
</file>